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50B54" w14:textId="70BDA738" w:rsidR="003A07B5"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sidR="006E57DA">
        <w:rPr>
          <w:rFonts w:ascii="Arial Fett" w:hAnsi="Arial Fett"/>
          <w:b/>
          <w:bCs/>
          <w:caps/>
          <w:szCs w:val="22"/>
        </w:rPr>
        <w:t>D.0</w:t>
      </w:r>
      <w:r w:rsidR="00AB57B0">
        <w:rPr>
          <w:rFonts w:ascii="Arial Fett" w:hAnsi="Arial Fett"/>
          <w:b/>
          <w:bCs/>
          <w:caps/>
          <w:szCs w:val="22"/>
        </w:rPr>
        <w:t>2</w:t>
      </w:r>
      <w:r w:rsidRPr="00063F54">
        <w:rPr>
          <w:rFonts w:ascii="Arial Fett" w:hAnsi="Arial Fett"/>
          <w:b/>
          <w:bCs/>
          <w:caps/>
          <w:szCs w:val="22"/>
        </w:rPr>
        <w:t xml:space="preserve"> – </w:t>
      </w:r>
      <w:r w:rsidR="009C2050">
        <w:rPr>
          <w:rFonts w:ascii="Arial Fett" w:hAnsi="Arial Fett"/>
          <w:b/>
          <w:bCs/>
          <w:caps/>
          <w:szCs w:val="22"/>
        </w:rPr>
        <w:t>Leistungsbeschreibung</w:t>
      </w:r>
      <w:r w:rsidR="00CA0E8B">
        <w:rPr>
          <w:rFonts w:ascii="Arial Fett" w:hAnsi="Arial Fett"/>
          <w:b/>
          <w:bCs/>
          <w:caps/>
          <w:szCs w:val="22"/>
        </w:rPr>
        <w:t xml:space="preserve">_Los 1 </w:t>
      </w:r>
      <w:r w:rsidR="00CA0E8B" w:rsidRPr="00CA0E8B">
        <w:rPr>
          <w:rFonts w:ascii="Arial Fett" w:hAnsi="Arial Fett"/>
          <w:b/>
          <w:bCs/>
          <w:caps/>
          <w:szCs w:val="22"/>
        </w:rPr>
        <w:t>Gebäude- und Inhalts-Allgefahrenversicherungen</w:t>
      </w:r>
    </w:p>
    <w:p w14:paraId="44A85871" w14:textId="577F4F0C" w:rsidR="003A07B5" w:rsidRPr="00063F54" w:rsidRDefault="003A07B5" w:rsidP="00D71CAF">
      <w:pPr>
        <w:spacing w:before="120" w:after="360" w:line="240" w:lineRule="auto"/>
        <w:rPr>
          <w:rFonts w:ascii="Arial Fett" w:hAnsi="Arial Fett"/>
          <w:b/>
          <w:bCs/>
          <w:caps/>
          <w:szCs w:val="22"/>
        </w:rPr>
      </w:pPr>
      <w:bookmarkStart w:id="0" w:name="_Hlk207207544"/>
      <w:r w:rsidRPr="008A0642">
        <w:rPr>
          <w:rFonts w:cs="Arial"/>
          <w:b/>
          <w:bCs/>
          <w:color w:val="000000"/>
          <w:szCs w:val="22"/>
        </w:rPr>
        <w:t>Die</w:t>
      </w:r>
      <w:r>
        <w:rPr>
          <w:rFonts w:cs="Arial"/>
          <w:b/>
          <w:bCs/>
          <w:color w:val="000000"/>
          <w:szCs w:val="22"/>
        </w:rPr>
        <w:t xml:space="preserve"> nachfolgende</w:t>
      </w:r>
      <w:r w:rsidRPr="008A0642">
        <w:rPr>
          <w:rFonts w:cs="Arial"/>
          <w:b/>
          <w:bCs/>
          <w:color w:val="000000"/>
          <w:szCs w:val="22"/>
        </w:rPr>
        <w:t xml:space="preserve"> Leistungsbeschreibung ist maßgebend für </w:t>
      </w:r>
      <w:r w:rsidRPr="00A37EAE">
        <w:rPr>
          <w:rFonts w:cs="Arial"/>
          <w:b/>
          <w:bCs/>
          <w:color w:val="000000"/>
          <w:szCs w:val="22"/>
        </w:rPr>
        <w:t>d</w:t>
      </w:r>
      <w:r>
        <w:rPr>
          <w:rFonts w:cs="Arial"/>
          <w:b/>
          <w:bCs/>
          <w:color w:val="000000"/>
          <w:szCs w:val="22"/>
        </w:rPr>
        <w:t>as</w:t>
      </w:r>
      <w:r w:rsidRPr="00A37EAE">
        <w:rPr>
          <w:rFonts w:cs="Arial"/>
          <w:b/>
          <w:bCs/>
          <w:color w:val="000000"/>
          <w:szCs w:val="22"/>
        </w:rPr>
        <w:t xml:space="preserve"> Los </w:t>
      </w:r>
      <w:bookmarkEnd w:id="0"/>
      <w:r>
        <w:rPr>
          <w:rFonts w:cs="Arial"/>
          <w:b/>
          <w:bCs/>
          <w:color w:val="000000"/>
          <w:szCs w:val="22"/>
        </w:rPr>
        <w:t>1</w:t>
      </w:r>
    </w:p>
    <w:p w14:paraId="69A92741" w14:textId="2A94F461" w:rsidR="00EE6314" w:rsidRPr="00EE6314" w:rsidRDefault="00511B4E" w:rsidP="00EE6314">
      <w:pPr>
        <w:pStyle w:val="berschrift6"/>
        <w:spacing w:before="240" w:after="360"/>
        <w:jc w:val="both"/>
        <w:rPr>
          <w:rFonts w:cs="Arial"/>
          <w:sz w:val="24"/>
        </w:rPr>
      </w:pPr>
      <w:bookmarkStart w:id="1" w:name="_Hlk127952494"/>
      <w:bookmarkStart w:id="2" w:name="_Hlk129762456"/>
      <w:r w:rsidRPr="00EE6314">
        <w:rPr>
          <w:rFonts w:cs="Arial"/>
          <w:sz w:val="24"/>
        </w:rPr>
        <w:t>Inhaltsübersicht</w:t>
      </w:r>
    </w:p>
    <w:bookmarkEnd w:id="1"/>
    <w:bookmarkEnd w:id="2"/>
    <w:p w14:paraId="73D218C4" w14:textId="37A064E1" w:rsidR="009C6F62" w:rsidRDefault="00EE6314">
      <w:pPr>
        <w:pStyle w:val="Verzeichnis1"/>
        <w:rPr>
          <w:rFonts w:asciiTheme="minorHAnsi" w:eastAsiaTheme="minorEastAsia" w:hAnsiTheme="minorHAnsi" w:cstheme="minorBidi"/>
          <w:b w:val="0"/>
          <w:kern w:val="2"/>
          <w:sz w:val="24"/>
          <w14:ligatures w14:val="standardContextual"/>
        </w:rPr>
      </w:pPr>
      <w:r>
        <w:fldChar w:fldCharType="begin"/>
      </w:r>
      <w:r>
        <w:instrText xml:space="preserve"> TOC \o "1-4" \h \z \u </w:instrText>
      </w:r>
      <w:r>
        <w:fldChar w:fldCharType="separate"/>
      </w:r>
      <w:hyperlink w:anchor="_Toc234331243" w:history="1">
        <w:r w:rsidR="009C6F62" w:rsidRPr="007833AA">
          <w:rPr>
            <w:rStyle w:val="Hyperlink"/>
          </w:rPr>
          <w:t>A.</w:t>
        </w:r>
        <w:r w:rsidR="009C6F62">
          <w:rPr>
            <w:rFonts w:asciiTheme="minorHAnsi" w:eastAsiaTheme="minorEastAsia" w:hAnsiTheme="minorHAnsi" w:cstheme="minorBidi"/>
            <w:b w:val="0"/>
            <w:kern w:val="2"/>
            <w:sz w:val="24"/>
            <w14:ligatures w14:val="standardContextual"/>
          </w:rPr>
          <w:tab/>
        </w:r>
        <w:r w:rsidR="009C6F62" w:rsidRPr="007833AA">
          <w:rPr>
            <w:rStyle w:val="Hyperlink"/>
          </w:rPr>
          <w:t>Vorwort</w:t>
        </w:r>
        <w:r w:rsidR="009C6F62">
          <w:rPr>
            <w:webHidden/>
          </w:rPr>
          <w:tab/>
        </w:r>
        <w:r w:rsidR="009C6F62">
          <w:rPr>
            <w:webHidden/>
          </w:rPr>
          <w:fldChar w:fldCharType="begin"/>
        </w:r>
        <w:r w:rsidR="009C6F62">
          <w:rPr>
            <w:webHidden/>
          </w:rPr>
          <w:instrText xml:space="preserve"> PAGEREF _Toc234331243 \h </w:instrText>
        </w:r>
        <w:r w:rsidR="009C6F62">
          <w:rPr>
            <w:webHidden/>
          </w:rPr>
        </w:r>
        <w:r w:rsidR="009C6F62">
          <w:rPr>
            <w:webHidden/>
          </w:rPr>
          <w:fldChar w:fldCharType="separate"/>
        </w:r>
        <w:r w:rsidR="009C6F62">
          <w:rPr>
            <w:webHidden/>
          </w:rPr>
          <w:t>2</w:t>
        </w:r>
        <w:r w:rsidR="009C6F62">
          <w:rPr>
            <w:webHidden/>
          </w:rPr>
          <w:fldChar w:fldCharType="end"/>
        </w:r>
      </w:hyperlink>
    </w:p>
    <w:p w14:paraId="5E0CFA68" w14:textId="15C0E2AD" w:rsidR="009C6F62" w:rsidRDefault="009C6F62">
      <w:pPr>
        <w:pStyle w:val="Verzeichnis1"/>
        <w:rPr>
          <w:rFonts w:asciiTheme="minorHAnsi" w:eastAsiaTheme="minorEastAsia" w:hAnsiTheme="minorHAnsi" w:cstheme="minorBidi"/>
          <w:b w:val="0"/>
          <w:kern w:val="2"/>
          <w:sz w:val="24"/>
          <w14:ligatures w14:val="standardContextual"/>
        </w:rPr>
      </w:pPr>
      <w:hyperlink w:anchor="_Toc234331244" w:history="1">
        <w:r w:rsidRPr="007833AA">
          <w:rPr>
            <w:rStyle w:val="Hyperlink"/>
          </w:rPr>
          <w:t>B.</w:t>
        </w:r>
        <w:r>
          <w:rPr>
            <w:rFonts w:asciiTheme="minorHAnsi" w:eastAsiaTheme="minorEastAsia" w:hAnsiTheme="minorHAnsi" w:cstheme="minorBidi"/>
            <w:b w:val="0"/>
            <w:kern w:val="2"/>
            <w:sz w:val="24"/>
            <w14:ligatures w14:val="standardContextual"/>
          </w:rPr>
          <w:tab/>
        </w:r>
        <w:r w:rsidRPr="007833AA">
          <w:rPr>
            <w:rStyle w:val="Hyperlink"/>
          </w:rPr>
          <w:t>Leistungsbeschreibung</w:t>
        </w:r>
        <w:r>
          <w:rPr>
            <w:webHidden/>
          </w:rPr>
          <w:tab/>
        </w:r>
        <w:r>
          <w:rPr>
            <w:webHidden/>
          </w:rPr>
          <w:fldChar w:fldCharType="begin"/>
        </w:r>
        <w:r>
          <w:rPr>
            <w:webHidden/>
          </w:rPr>
          <w:instrText xml:space="preserve"> PAGEREF _Toc234331244 \h </w:instrText>
        </w:r>
        <w:r>
          <w:rPr>
            <w:webHidden/>
          </w:rPr>
        </w:r>
        <w:r>
          <w:rPr>
            <w:webHidden/>
          </w:rPr>
          <w:fldChar w:fldCharType="separate"/>
        </w:r>
        <w:r>
          <w:rPr>
            <w:webHidden/>
          </w:rPr>
          <w:t>2</w:t>
        </w:r>
        <w:r>
          <w:rPr>
            <w:webHidden/>
          </w:rPr>
          <w:fldChar w:fldCharType="end"/>
        </w:r>
      </w:hyperlink>
    </w:p>
    <w:p w14:paraId="32EF5481" w14:textId="4DF32AE6" w:rsidR="009C6F62" w:rsidRDefault="009C6F62">
      <w:pPr>
        <w:pStyle w:val="Verzeichnis2"/>
        <w:rPr>
          <w:rFonts w:asciiTheme="minorHAnsi" w:eastAsiaTheme="minorEastAsia" w:hAnsiTheme="minorHAnsi" w:cstheme="minorBidi"/>
          <w:bCs w:val="0"/>
          <w:kern w:val="2"/>
          <w:sz w:val="24"/>
          <w14:ligatures w14:val="standardContextual"/>
        </w:rPr>
      </w:pPr>
      <w:hyperlink w:anchor="_Toc234331245" w:history="1">
        <w:r w:rsidRPr="007833AA">
          <w:rPr>
            <w:rStyle w:val="Hyperlink"/>
          </w:rPr>
          <w:t>1.</w:t>
        </w:r>
        <w:r>
          <w:rPr>
            <w:rFonts w:asciiTheme="minorHAnsi" w:eastAsiaTheme="minorEastAsia" w:hAnsiTheme="minorHAnsi" w:cstheme="minorBidi"/>
            <w:bCs w:val="0"/>
            <w:kern w:val="2"/>
            <w:sz w:val="24"/>
            <w14:ligatures w14:val="standardContextual"/>
          </w:rPr>
          <w:tab/>
        </w:r>
        <w:r w:rsidRPr="007833AA">
          <w:rPr>
            <w:rStyle w:val="Hyperlink"/>
          </w:rPr>
          <w:t>Allgemeine Angaben</w:t>
        </w:r>
        <w:r>
          <w:rPr>
            <w:webHidden/>
          </w:rPr>
          <w:tab/>
        </w:r>
        <w:r>
          <w:rPr>
            <w:webHidden/>
          </w:rPr>
          <w:fldChar w:fldCharType="begin"/>
        </w:r>
        <w:r>
          <w:rPr>
            <w:webHidden/>
          </w:rPr>
          <w:instrText xml:space="preserve"> PAGEREF _Toc234331245 \h </w:instrText>
        </w:r>
        <w:r>
          <w:rPr>
            <w:webHidden/>
          </w:rPr>
        </w:r>
        <w:r>
          <w:rPr>
            <w:webHidden/>
          </w:rPr>
          <w:fldChar w:fldCharType="separate"/>
        </w:r>
        <w:r>
          <w:rPr>
            <w:webHidden/>
          </w:rPr>
          <w:t>2</w:t>
        </w:r>
        <w:r>
          <w:rPr>
            <w:webHidden/>
          </w:rPr>
          <w:fldChar w:fldCharType="end"/>
        </w:r>
      </w:hyperlink>
    </w:p>
    <w:p w14:paraId="2289A1D8" w14:textId="14905537" w:rsidR="009C6F62" w:rsidRDefault="009C6F62">
      <w:pPr>
        <w:pStyle w:val="Verzeichnis3"/>
        <w:rPr>
          <w:rFonts w:asciiTheme="minorHAnsi" w:eastAsiaTheme="minorEastAsia" w:hAnsiTheme="minorHAnsi" w:cstheme="minorBidi"/>
          <w:noProof/>
          <w:kern w:val="2"/>
          <w:sz w:val="24"/>
          <w14:ligatures w14:val="standardContextual"/>
        </w:rPr>
      </w:pPr>
      <w:hyperlink w:anchor="_Toc234331246" w:history="1">
        <w:r w:rsidRPr="007833AA">
          <w:rPr>
            <w:rStyle w:val="Hyperlink"/>
            <w:rFonts w:cs="Arial"/>
            <w:noProof/>
          </w:rPr>
          <w:t>1.1</w:t>
        </w:r>
        <w:r>
          <w:rPr>
            <w:rFonts w:asciiTheme="minorHAnsi" w:eastAsiaTheme="minorEastAsia" w:hAnsiTheme="minorHAnsi" w:cstheme="minorBidi"/>
            <w:noProof/>
            <w:kern w:val="2"/>
            <w:sz w:val="24"/>
            <w14:ligatures w14:val="standardContextual"/>
          </w:rPr>
          <w:tab/>
        </w:r>
        <w:r w:rsidRPr="007833AA">
          <w:rPr>
            <w:rStyle w:val="Hyperlink"/>
            <w:rFonts w:cs="Arial"/>
            <w:noProof/>
          </w:rPr>
          <w:t>Lose</w:t>
        </w:r>
        <w:r>
          <w:rPr>
            <w:noProof/>
            <w:webHidden/>
          </w:rPr>
          <w:tab/>
        </w:r>
        <w:r>
          <w:rPr>
            <w:noProof/>
            <w:webHidden/>
          </w:rPr>
          <w:fldChar w:fldCharType="begin"/>
        </w:r>
        <w:r>
          <w:rPr>
            <w:noProof/>
            <w:webHidden/>
          </w:rPr>
          <w:instrText xml:space="preserve"> PAGEREF _Toc234331246 \h </w:instrText>
        </w:r>
        <w:r>
          <w:rPr>
            <w:noProof/>
            <w:webHidden/>
          </w:rPr>
        </w:r>
        <w:r>
          <w:rPr>
            <w:noProof/>
            <w:webHidden/>
          </w:rPr>
          <w:fldChar w:fldCharType="separate"/>
        </w:r>
        <w:r>
          <w:rPr>
            <w:noProof/>
            <w:webHidden/>
          </w:rPr>
          <w:t>2</w:t>
        </w:r>
        <w:r>
          <w:rPr>
            <w:noProof/>
            <w:webHidden/>
          </w:rPr>
          <w:fldChar w:fldCharType="end"/>
        </w:r>
      </w:hyperlink>
    </w:p>
    <w:p w14:paraId="1512B22A" w14:textId="2E4B7064" w:rsidR="009C6F62" w:rsidRDefault="009C6F62">
      <w:pPr>
        <w:pStyle w:val="Verzeichnis3"/>
        <w:rPr>
          <w:rFonts w:asciiTheme="minorHAnsi" w:eastAsiaTheme="minorEastAsia" w:hAnsiTheme="minorHAnsi" w:cstheme="minorBidi"/>
          <w:noProof/>
          <w:kern w:val="2"/>
          <w:sz w:val="24"/>
          <w14:ligatures w14:val="standardContextual"/>
        </w:rPr>
      </w:pPr>
      <w:hyperlink w:anchor="_Toc234331247" w:history="1">
        <w:r w:rsidRPr="007833AA">
          <w:rPr>
            <w:rStyle w:val="Hyperlink"/>
            <w:noProof/>
          </w:rPr>
          <w:t>1.2</w:t>
        </w:r>
        <w:r>
          <w:rPr>
            <w:rFonts w:asciiTheme="minorHAnsi" w:eastAsiaTheme="minorEastAsia" w:hAnsiTheme="minorHAnsi" w:cstheme="minorBidi"/>
            <w:noProof/>
            <w:kern w:val="2"/>
            <w:sz w:val="24"/>
            <w14:ligatures w14:val="standardContextual"/>
          </w:rPr>
          <w:tab/>
        </w:r>
        <w:r w:rsidRPr="007833AA">
          <w:rPr>
            <w:rStyle w:val="Hyperlink"/>
            <w:rFonts w:cs="Arial"/>
            <w:noProof/>
          </w:rPr>
          <w:t>Deklaration</w:t>
        </w:r>
        <w:r>
          <w:rPr>
            <w:noProof/>
            <w:webHidden/>
          </w:rPr>
          <w:tab/>
        </w:r>
        <w:r>
          <w:rPr>
            <w:noProof/>
            <w:webHidden/>
          </w:rPr>
          <w:fldChar w:fldCharType="begin"/>
        </w:r>
        <w:r>
          <w:rPr>
            <w:noProof/>
            <w:webHidden/>
          </w:rPr>
          <w:instrText xml:space="preserve"> PAGEREF _Toc234331247 \h </w:instrText>
        </w:r>
        <w:r>
          <w:rPr>
            <w:noProof/>
            <w:webHidden/>
          </w:rPr>
        </w:r>
        <w:r>
          <w:rPr>
            <w:noProof/>
            <w:webHidden/>
          </w:rPr>
          <w:fldChar w:fldCharType="separate"/>
        </w:r>
        <w:r>
          <w:rPr>
            <w:noProof/>
            <w:webHidden/>
          </w:rPr>
          <w:t>2</w:t>
        </w:r>
        <w:r>
          <w:rPr>
            <w:noProof/>
            <w:webHidden/>
          </w:rPr>
          <w:fldChar w:fldCharType="end"/>
        </w:r>
      </w:hyperlink>
    </w:p>
    <w:p w14:paraId="0949AECE" w14:textId="2E4CBD4C" w:rsidR="009C6F62" w:rsidRDefault="009C6F62">
      <w:pPr>
        <w:pStyle w:val="Verzeichnis3"/>
        <w:rPr>
          <w:rFonts w:asciiTheme="minorHAnsi" w:eastAsiaTheme="minorEastAsia" w:hAnsiTheme="minorHAnsi" w:cstheme="minorBidi"/>
          <w:noProof/>
          <w:kern w:val="2"/>
          <w:sz w:val="24"/>
          <w14:ligatures w14:val="standardContextual"/>
        </w:rPr>
      </w:pPr>
      <w:hyperlink w:anchor="_Toc234331248" w:history="1">
        <w:r w:rsidRPr="007833AA">
          <w:rPr>
            <w:rStyle w:val="Hyperlink"/>
            <w:noProof/>
          </w:rPr>
          <w:t>1.3</w:t>
        </w:r>
        <w:r>
          <w:rPr>
            <w:rFonts w:asciiTheme="minorHAnsi" w:eastAsiaTheme="minorEastAsia" w:hAnsiTheme="minorHAnsi" w:cstheme="minorBidi"/>
            <w:noProof/>
            <w:kern w:val="2"/>
            <w:sz w:val="24"/>
            <w14:ligatures w14:val="standardContextual"/>
          </w:rPr>
          <w:tab/>
        </w:r>
        <w:r w:rsidRPr="007833AA">
          <w:rPr>
            <w:rStyle w:val="Hyperlink"/>
            <w:rFonts w:cs="Arial"/>
            <w:noProof/>
          </w:rPr>
          <w:t>Zusätzliche Einschlüsse/ Versicherte Kosten/ Haftungsbegrenzungen</w:t>
        </w:r>
        <w:r>
          <w:rPr>
            <w:noProof/>
            <w:webHidden/>
          </w:rPr>
          <w:tab/>
        </w:r>
        <w:r>
          <w:rPr>
            <w:noProof/>
            <w:webHidden/>
          </w:rPr>
          <w:fldChar w:fldCharType="begin"/>
        </w:r>
        <w:r>
          <w:rPr>
            <w:noProof/>
            <w:webHidden/>
          </w:rPr>
          <w:instrText xml:space="preserve"> PAGEREF _Toc234331248 \h </w:instrText>
        </w:r>
        <w:r>
          <w:rPr>
            <w:noProof/>
            <w:webHidden/>
          </w:rPr>
        </w:r>
        <w:r>
          <w:rPr>
            <w:noProof/>
            <w:webHidden/>
          </w:rPr>
          <w:fldChar w:fldCharType="separate"/>
        </w:r>
        <w:r>
          <w:rPr>
            <w:noProof/>
            <w:webHidden/>
          </w:rPr>
          <w:t>3</w:t>
        </w:r>
        <w:r>
          <w:rPr>
            <w:noProof/>
            <w:webHidden/>
          </w:rPr>
          <w:fldChar w:fldCharType="end"/>
        </w:r>
      </w:hyperlink>
    </w:p>
    <w:p w14:paraId="6AC3DB7E" w14:textId="0DAD1F04" w:rsidR="009C6F62" w:rsidRDefault="009C6F62">
      <w:pPr>
        <w:pStyle w:val="Verzeichnis3"/>
        <w:rPr>
          <w:rFonts w:asciiTheme="minorHAnsi" w:eastAsiaTheme="minorEastAsia" w:hAnsiTheme="minorHAnsi" w:cstheme="minorBidi"/>
          <w:noProof/>
          <w:kern w:val="2"/>
          <w:sz w:val="24"/>
          <w14:ligatures w14:val="standardContextual"/>
        </w:rPr>
      </w:pPr>
      <w:hyperlink w:anchor="_Toc234331249" w:history="1">
        <w:r w:rsidRPr="007833AA">
          <w:rPr>
            <w:rStyle w:val="Hyperlink"/>
            <w:rFonts w:cs="Arial"/>
            <w:noProof/>
          </w:rPr>
          <w:t>1.4</w:t>
        </w:r>
        <w:r>
          <w:rPr>
            <w:rFonts w:asciiTheme="minorHAnsi" w:eastAsiaTheme="minorEastAsia" w:hAnsiTheme="minorHAnsi" w:cstheme="minorBidi"/>
            <w:noProof/>
            <w:kern w:val="2"/>
            <w:sz w:val="24"/>
            <w14:ligatures w14:val="standardContextual"/>
          </w:rPr>
          <w:tab/>
        </w:r>
        <w:r w:rsidRPr="007833AA">
          <w:rPr>
            <w:rStyle w:val="Hyperlink"/>
            <w:rFonts w:cs="Arial"/>
            <w:noProof/>
          </w:rPr>
          <w:t>Versicherte Gefahren/ Selbstbehalte/ Höchstentschädigungen</w:t>
        </w:r>
        <w:r>
          <w:rPr>
            <w:noProof/>
            <w:webHidden/>
          </w:rPr>
          <w:tab/>
        </w:r>
        <w:r>
          <w:rPr>
            <w:noProof/>
            <w:webHidden/>
          </w:rPr>
          <w:fldChar w:fldCharType="begin"/>
        </w:r>
        <w:r>
          <w:rPr>
            <w:noProof/>
            <w:webHidden/>
          </w:rPr>
          <w:instrText xml:space="preserve"> PAGEREF _Toc234331249 \h </w:instrText>
        </w:r>
        <w:r>
          <w:rPr>
            <w:noProof/>
            <w:webHidden/>
          </w:rPr>
        </w:r>
        <w:r>
          <w:rPr>
            <w:noProof/>
            <w:webHidden/>
          </w:rPr>
          <w:fldChar w:fldCharType="separate"/>
        </w:r>
        <w:r>
          <w:rPr>
            <w:noProof/>
            <w:webHidden/>
          </w:rPr>
          <w:t>5</w:t>
        </w:r>
        <w:r>
          <w:rPr>
            <w:noProof/>
            <w:webHidden/>
          </w:rPr>
          <w:fldChar w:fldCharType="end"/>
        </w:r>
      </w:hyperlink>
    </w:p>
    <w:p w14:paraId="76C855A0" w14:textId="19286C17" w:rsidR="009C6F62" w:rsidRDefault="009C6F62">
      <w:pPr>
        <w:pStyle w:val="Verzeichnis3"/>
        <w:rPr>
          <w:rFonts w:asciiTheme="minorHAnsi" w:eastAsiaTheme="minorEastAsia" w:hAnsiTheme="minorHAnsi" w:cstheme="minorBidi"/>
          <w:noProof/>
          <w:kern w:val="2"/>
          <w:sz w:val="24"/>
          <w14:ligatures w14:val="standardContextual"/>
        </w:rPr>
      </w:pPr>
      <w:hyperlink w:anchor="_Toc234331250" w:history="1">
        <w:r w:rsidRPr="007833AA">
          <w:rPr>
            <w:rStyle w:val="Hyperlink"/>
            <w:rFonts w:cs="Arial"/>
            <w:noProof/>
          </w:rPr>
          <w:t>1.5</w:t>
        </w:r>
        <w:r>
          <w:rPr>
            <w:rFonts w:asciiTheme="minorHAnsi" w:eastAsiaTheme="minorEastAsia" w:hAnsiTheme="minorHAnsi" w:cstheme="minorBidi"/>
            <w:noProof/>
            <w:kern w:val="2"/>
            <w:sz w:val="24"/>
            <w14:ligatures w14:val="standardContextual"/>
          </w:rPr>
          <w:tab/>
        </w:r>
        <w:r w:rsidRPr="007833AA">
          <w:rPr>
            <w:rStyle w:val="Hyperlink"/>
            <w:rFonts w:cs="Arial"/>
            <w:noProof/>
          </w:rPr>
          <w:t>Versicherungsbedingungen</w:t>
        </w:r>
        <w:r>
          <w:rPr>
            <w:noProof/>
            <w:webHidden/>
          </w:rPr>
          <w:tab/>
        </w:r>
        <w:r>
          <w:rPr>
            <w:noProof/>
            <w:webHidden/>
          </w:rPr>
          <w:fldChar w:fldCharType="begin"/>
        </w:r>
        <w:r>
          <w:rPr>
            <w:noProof/>
            <w:webHidden/>
          </w:rPr>
          <w:instrText xml:space="preserve"> PAGEREF _Toc234331250 \h </w:instrText>
        </w:r>
        <w:r>
          <w:rPr>
            <w:noProof/>
            <w:webHidden/>
          </w:rPr>
        </w:r>
        <w:r>
          <w:rPr>
            <w:noProof/>
            <w:webHidden/>
          </w:rPr>
          <w:fldChar w:fldCharType="separate"/>
        </w:r>
        <w:r>
          <w:rPr>
            <w:noProof/>
            <w:webHidden/>
          </w:rPr>
          <w:t>6</w:t>
        </w:r>
        <w:r>
          <w:rPr>
            <w:noProof/>
            <w:webHidden/>
          </w:rPr>
          <w:fldChar w:fldCharType="end"/>
        </w:r>
      </w:hyperlink>
    </w:p>
    <w:p w14:paraId="7E89C7B1" w14:textId="014BE234" w:rsidR="009C6F62" w:rsidRDefault="009C6F62">
      <w:pPr>
        <w:pStyle w:val="Verzeichnis3"/>
        <w:rPr>
          <w:rFonts w:asciiTheme="minorHAnsi" w:eastAsiaTheme="minorEastAsia" w:hAnsiTheme="minorHAnsi" w:cstheme="minorBidi"/>
          <w:noProof/>
          <w:kern w:val="2"/>
          <w:sz w:val="24"/>
          <w14:ligatures w14:val="standardContextual"/>
        </w:rPr>
      </w:pPr>
      <w:hyperlink w:anchor="_Toc234331251" w:history="1">
        <w:r w:rsidRPr="007833AA">
          <w:rPr>
            <w:rStyle w:val="Hyperlink"/>
            <w:rFonts w:cs="Arial"/>
            <w:noProof/>
          </w:rPr>
          <w:t>1.6</w:t>
        </w:r>
        <w:r>
          <w:rPr>
            <w:rFonts w:asciiTheme="minorHAnsi" w:eastAsiaTheme="minorEastAsia" w:hAnsiTheme="minorHAnsi" w:cstheme="minorBidi"/>
            <w:noProof/>
            <w:kern w:val="2"/>
            <w:sz w:val="24"/>
            <w14:ligatures w14:val="standardContextual"/>
          </w:rPr>
          <w:tab/>
        </w:r>
        <w:r w:rsidRPr="007833AA">
          <w:rPr>
            <w:rStyle w:val="Hyperlink"/>
            <w:rFonts w:cs="Arial"/>
            <w:noProof/>
          </w:rPr>
          <w:t>Risikoinformationen/Besondere Vereinbarungen</w:t>
        </w:r>
        <w:r>
          <w:rPr>
            <w:noProof/>
            <w:webHidden/>
          </w:rPr>
          <w:tab/>
        </w:r>
        <w:r>
          <w:rPr>
            <w:noProof/>
            <w:webHidden/>
          </w:rPr>
          <w:fldChar w:fldCharType="begin"/>
        </w:r>
        <w:r>
          <w:rPr>
            <w:noProof/>
            <w:webHidden/>
          </w:rPr>
          <w:instrText xml:space="preserve"> PAGEREF _Toc234331251 \h </w:instrText>
        </w:r>
        <w:r>
          <w:rPr>
            <w:noProof/>
            <w:webHidden/>
          </w:rPr>
        </w:r>
        <w:r>
          <w:rPr>
            <w:noProof/>
            <w:webHidden/>
          </w:rPr>
          <w:fldChar w:fldCharType="separate"/>
        </w:r>
        <w:r>
          <w:rPr>
            <w:noProof/>
            <w:webHidden/>
          </w:rPr>
          <w:t>6</w:t>
        </w:r>
        <w:r>
          <w:rPr>
            <w:noProof/>
            <w:webHidden/>
          </w:rPr>
          <w:fldChar w:fldCharType="end"/>
        </w:r>
      </w:hyperlink>
    </w:p>
    <w:p w14:paraId="06BED926" w14:textId="2347CFFD" w:rsidR="009C6F62" w:rsidRDefault="009C6F62">
      <w:pPr>
        <w:pStyle w:val="Verzeichnis4"/>
        <w:rPr>
          <w:rFonts w:asciiTheme="minorHAnsi" w:eastAsiaTheme="minorEastAsia" w:hAnsiTheme="minorHAnsi" w:cstheme="minorBidi"/>
          <w:noProof/>
          <w:kern w:val="2"/>
          <w:sz w:val="24"/>
          <w14:ligatures w14:val="standardContextual"/>
        </w:rPr>
      </w:pPr>
      <w:hyperlink w:anchor="_Toc234331252" w:history="1">
        <w:r w:rsidRPr="007833AA">
          <w:rPr>
            <w:rStyle w:val="Hyperlink"/>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7833AA">
          <w:rPr>
            <w:rStyle w:val="Hyperlink"/>
            <w:noProof/>
          </w:rPr>
          <w:t>Umbaumaßnahmen/Sanierungen:</w:t>
        </w:r>
        <w:r>
          <w:rPr>
            <w:noProof/>
            <w:webHidden/>
          </w:rPr>
          <w:tab/>
        </w:r>
        <w:r>
          <w:rPr>
            <w:noProof/>
            <w:webHidden/>
          </w:rPr>
          <w:fldChar w:fldCharType="begin"/>
        </w:r>
        <w:r>
          <w:rPr>
            <w:noProof/>
            <w:webHidden/>
          </w:rPr>
          <w:instrText xml:space="preserve"> PAGEREF _Toc234331252 \h </w:instrText>
        </w:r>
        <w:r>
          <w:rPr>
            <w:noProof/>
            <w:webHidden/>
          </w:rPr>
        </w:r>
        <w:r>
          <w:rPr>
            <w:noProof/>
            <w:webHidden/>
          </w:rPr>
          <w:fldChar w:fldCharType="separate"/>
        </w:r>
        <w:r>
          <w:rPr>
            <w:noProof/>
            <w:webHidden/>
          </w:rPr>
          <w:t>6</w:t>
        </w:r>
        <w:r>
          <w:rPr>
            <w:noProof/>
            <w:webHidden/>
          </w:rPr>
          <w:fldChar w:fldCharType="end"/>
        </w:r>
      </w:hyperlink>
    </w:p>
    <w:p w14:paraId="629D466B" w14:textId="2C1D484E" w:rsidR="009C6F62" w:rsidRDefault="009C6F62">
      <w:pPr>
        <w:pStyle w:val="Verzeichnis4"/>
        <w:rPr>
          <w:rFonts w:asciiTheme="minorHAnsi" w:eastAsiaTheme="minorEastAsia" w:hAnsiTheme="minorHAnsi" w:cstheme="minorBidi"/>
          <w:noProof/>
          <w:kern w:val="2"/>
          <w:sz w:val="24"/>
          <w14:ligatures w14:val="standardContextual"/>
        </w:rPr>
      </w:pPr>
      <w:hyperlink w:anchor="_Toc234331253" w:history="1">
        <w:r w:rsidRPr="007833AA">
          <w:rPr>
            <w:rStyle w:val="Hyperlink"/>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7833AA">
          <w:rPr>
            <w:rStyle w:val="Hyperlink"/>
            <w:noProof/>
          </w:rPr>
          <w:t>Elektroprüfung/VdS 2871:</w:t>
        </w:r>
        <w:r>
          <w:rPr>
            <w:noProof/>
            <w:webHidden/>
          </w:rPr>
          <w:tab/>
        </w:r>
        <w:r>
          <w:rPr>
            <w:noProof/>
            <w:webHidden/>
          </w:rPr>
          <w:fldChar w:fldCharType="begin"/>
        </w:r>
        <w:r>
          <w:rPr>
            <w:noProof/>
            <w:webHidden/>
          </w:rPr>
          <w:instrText xml:space="preserve"> PAGEREF _Toc234331253 \h </w:instrText>
        </w:r>
        <w:r>
          <w:rPr>
            <w:noProof/>
            <w:webHidden/>
          </w:rPr>
        </w:r>
        <w:r>
          <w:rPr>
            <w:noProof/>
            <w:webHidden/>
          </w:rPr>
          <w:fldChar w:fldCharType="separate"/>
        </w:r>
        <w:r>
          <w:rPr>
            <w:noProof/>
            <w:webHidden/>
          </w:rPr>
          <w:t>6</w:t>
        </w:r>
        <w:r>
          <w:rPr>
            <w:noProof/>
            <w:webHidden/>
          </w:rPr>
          <w:fldChar w:fldCharType="end"/>
        </w:r>
      </w:hyperlink>
    </w:p>
    <w:p w14:paraId="46A358E1" w14:textId="0EBC4FC0" w:rsidR="009C6F62" w:rsidRDefault="009C6F62">
      <w:pPr>
        <w:pStyle w:val="Verzeichnis2"/>
        <w:rPr>
          <w:rFonts w:asciiTheme="minorHAnsi" w:eastAsiaTheme="minorEastAsia" w:hAnsiTheme="minorHAnsi" w:cstheme="minorBidi"/>
          <w:bCs w:val="0"/>
          <w:kern w:val="2"/>
          <w:sz w:val="24"/>
          <w14:ligatures w14:val="standardContextual"/>
        </w:rPr>
      </w:pPr>
      <w:hyperlink w:anchor="_Toc234331254" w:history="1">
        <w:r w:rsidRPr="007833AA">
          <w:rPr>
            <w:rStyle w:val="Hyperlink"/>
          </w:rPr>
          <w:t>2.</w:t>
        </w:r>
        <w:r>
          <w:rPr>
            <w:rFonts w:asciiTheme="minorHAnsi" w:eastAsiaTheme="minorEastAsia" w:hAnsiTheme="minorHAnsi" w:cstheme="minorBidi"/>
            <w:bCs w:val="0"/>
            <w:kern w:val="2"/>
            <w:sz w:val="24"/>
            <w14:ligatures w14:val="standardContextual"/>
          </w:rPr>
          <w:tab/>
        </w:r>
        <w:r w:rsidRPr="007833AA">
          <w:rPr>
            <w:rStyle w:val="Hyperlink"/>
          </w:rPr>
          <w:t>Vorschäden</w:t>
        </w:r>
        <w:r>
          <w:rPr>
            <w:webHidden/>
          </w:rPr>
          <w:tab/>
        </w:r>
        <w:r>
          <w:rPr>
            <w:webHidden/>
          </w:rPr>
          <w:fldChar w:fldCharType="begin"/>
        </w:r>
        <w:r>
          <w:rPr>
            <w:webHidden/>
          </w:rPr>
          <w:instrText xml:space="preserve"> PAGEREF _Toc234331254 \h </w:instrText>
        </w:r>
        <w:r>
          <w:rPr>
            <w:webHidden/>
          </w:rPr>
        </w:r>
        <w:r>
          <w:rPr>
            <w:webHidden/>
          </w:rPr>
          <w:fldChar w:fldCharType="separate"/>
        </w:r>
        <w:r>
          <w:rPr>
            <w:webHidden/>
          </w:rPr>
          <w:t>6</w:t>
        </w:r>
        <w:r>
          <w:rPr>
            <w:webHidden/>
          </w:rPr>
          <w:fldChar w:fldCharType="end"/>
        </w:r>
      </w:hyperlink>
    </w:p>
    <w:p w14:paraId="0DC17F33" w14:textId="039579B2" w:rsidR="004D4DF4" w:rsidRDefault="00EE6314" w:rsidP="00EE6314">
      <w:pPr>
        <w:pStyle w:val="Verzeichnis2"/>
      </w:pPr>
      <w:r>
        <w:fldChar w:fldCharType="end"/>
      </w:r>
    </w:p>
    <w:p w14:paraId="60E003C3" w14:textId="77777777" w:rsidR="001B0A8A" w:rsidRDefault="001B0A8A" w:rsidP="004D4DF4">
      <w:pPr>
        <w:tabs>
          <w:tab w:val="num" w:pos="1418"/>
        </w:tabs>
        <w:spacing w:after="120"/>
        <w:jc w:val="both"/>
        <w:rPr>
          <w:caps/>
          <w:noProof/>
        </w:rPr>
      </w:pPr>
    </w:p>
    <w:p w14:paraId="73ED264E" w14:textId="77777777" w:rsidR="004D4DF4" w:rsidRDefault="004D4DF4">
      <w:pPr>
        <w:spacing w:line="240" w:lineRule="auto"/>
        <w:rPr>
          <w:caps/>
          <w:noProof/>
        </w:rPr>
      </w:pPr>
      <w:r>
        <w:rPr>
          <w:caps/>
          <w:noProof/>
        </w:rPr>
        <w:br w:type="page"/>
      </w:r>
    </w:p>
    <w:p w14:paraId="134E6E74" w14:textId="77777777" w:rsidR="009C2050" w:rsidRPr="00181486" w:rsidRDefault="009C2050" w:rsidP="00EE6314">
      <w:pPr>
        <w:pStyle w:val="berschrift1"/>
      </w:pPr>
      <w:bookmarkStart w:id="3" w:name="_Toc127968883"/>
      <w:bookmarkStart w:id="4" w:name="_Toc234331243"/>
      <w:bookmarkStart w:id="5" w:name="_Toc473114200"/>
      <w:bookmarkStart w:id="6" w:name="_Toc473637843"/>
      <w:r w:rsidRPr="00181486">
        <w:lastRenderedPageBreak/>
        <w:t>Vorwort</w:t>
      </w:r>
      <w:bookmarkEnd w:id="3"/>
      <w:bookmarkEnd w:id="4"/>
    </w:p>
    <w:p w14:paraId="6C07F2C9" w14:textId="071E2294" w:rsidR="00963382" w:rsidRPr="00162F5A" w:rsidRDefault="00CA0E8B" w:rsidP="000D485D">
      <w:pPr>
        <w:spacing w:after="120" w:line="240" w:lineRule="auto"/>
        <w:rPr>
          <w:rFonts w:cs="Arial"/>
          <w:bCs/>
          <w:szCs w:val="20"/>
        </w:rPr>
      </w:pPr>
      <w:bookmarkStart w:id="7" w:name="_Toc127968884"/>
      <w:r w:rsidRPr="00CA0E8B">
        <w:rPr>
          <w:rFonts w:cs="Arial"/>
          <w:bCs/>
          <w:szCs w:val="20"/>
        </w:rPr>
        <w:t>Die AOK – Die Gesundheitskasse in Hessen (im Folgenden: Auftraggeberin genannt) betreut mehr als 1,7 Millionen Kundinnen und Kunden und ist mit einem Marktanteil von rund 31 % Marktführerin in Hessen. Sie ist für Versicherte und Unternehmen bei Fragen rund um die Krankenversicherung Ansprechpartnerin Nummer eins und gestaltet die Gesundheitsversorgung in Hessen aktiv mit</w:t>
      </w:r>
      <w:r w:rsidR="00963382" w:rsidRPr="00FB4CFF">
        <w:rPr>
          <w:rFonts w:cs="Arial"/>
          <w:bCs/>
          <w:szCs w:val="20"/>
        </w:rPr>
        <w:t>.</w:t>
      </w:r>
    </w:p>
    <w:p w14:paraId="100B6647" w14:textId="77777777" w:rsidR="009C2050" w:rsidRPr="00057234" w:rsidRDefault="009C2050" w:rsidP="00EE6314">
      <w:pPr>
        <w:pStyle w:val="berschrift1"/>
      </w:pPr>
      <w:bookmarkStart w:id="8" w:name="_Toc234331244"/>
      <w:r w:rsidRPr="00057234">
        <w:t>Leistungsbeschreibung</w:t>
      </w:r>
      <w:bookmarkEnd w:id="7"/>
      <w:bookmarkEnd w:id="8"/>
    </w:p>
    <w:p w14:paraId="205F6DD0" w14:textId="397A9D0B" w:rsidR="009C2050" w:rsidRDefault="009C2050" w:rsidP="00EE6314">
      <w:pPr>
        <w:pStyle w:val="berschrift2"/>
      </w:pPr>
      <w:bookmarkStart w:id="9" w:name="_Toc127968885"/>
      <w:bookmarkStart w:id="10" w:name="_Toc234331245"/>
      <w:bookmarkStart w:id="11" w:name="_Hlk127860360"/>
      <w:r>
        <w:t>A</w:t>
      </w:r>
      <w:r w:rsidRPr="00961413">
        <w:t>llgemeine Angaben</w:t>
      </w:r>
      <w:bookmarkEnd w:id="9"/>
      <w:bookmarkEnd w:id="10"/>
    </w:p>
    <w:p w14:paraId="55CBAB9C" w14:textId="60520FF7" w:rsidR="00643DFE" w:rsidRPr="000D485D" w:rsidRDefault="00643DFE" w:rsidP="00643DFE">
      <w:pPr>
        <w:spacing w:after="120" w:line="240" w:lineRule="auto"/>
        <w:rPr>
          <w:rFonts w:cs="Arial"/>
          <w:bCs/>
          <w:szCs w:val="20"/>
        </w:rPr>
      </w:pPr>
      <w:r w:rsidRPr="000B1818">
        <w:rPr>
          <w:rFonts w:cs="Arial"/>
          <w:bCs/>
          <w:szCs w:val="20"/>
        </w:rPr>
        <w:t xml:space="preserve">Die Art und der Umfang </w:t>
      </w:r>
      <w:r w:rsidR="000A0E97">
        <w:rPr>
          <w:rFonts w:cs="Arial"/>
          <w:bCs/>
          <w:szCs w:val="20"/>
        </w:rPr>
        <w:t>des Leistungsgegenstands</w:t>
      </w:r>
      <w:r>
        <w:rPr>
          <w:rFonts w:cs="Arial"/>
          <w:bCs/>
          <w:szCs w:val="20"/>
        </w:rPr>
        <w:t xml:space="preserve"> ist</w:t>
      </w:r>
      <w:r w:rsidRPr="000B1818">
        <w:rPr>
          <w:rFonts w:cs="Arial"/>
          <w:bCs/>
          <w:szCs w:val="20"/>
        </w:rPr>
        <w:t xml:space="preserve"> eine</w:t>
      </w:r>
      <w:r w:rsidRPr="000D485D">
        <w:rPr>
          <w:rFonts w:cs="Arial"/>
          <w:bCs/>
          <w:szCs w:val="20"/>
        </w:rPr>
        <w:t xml:space="preserve"> </w:t>
      </w:r>
      <w:r w:rsidRPr="00643DFE">
        <w:t>Gebäude- und Inhalts-Allgefahrenversicherung</w:t>
      </w:r>
      <w:r>
        <w:t xml:space="preserve">. </w:t>
      </w:r>
    </w:p>
    <w:p w14:paraId="1488B393" w14:textId="33047ADD" w:rsidR="00F03567" w:rsidRDefault="00F03567" w:rsidP="00CA0E8B">
      <w:pPr>
        <w:pStyle w:val="KBV-Standardtext"/>
        <w:rPr>
          <w:rFonts w:ascii="Arial" w:hAnsi="Arial" w:cs="Arial"/>
        </w:rPr>
      </w:pPr>
      <w:r w:rsidRPr="00CA0E8B">
        <w:rPr>
          <w:rFonts w:ascii="Arial" w:hAnsi="Arial" w:cs="Arial"/>
        </w:rPr>
        <w:t>Der Versicherungsschutz bezieht sich</w:t>
      </w:r>
      <w:r>
        <w:rPr>
          <w:rFonts w:ascii="Arial" w:hAnsi="Arial" w:cs="Arial"/>
        </w:rPr>
        <w:t xml:space="preserve"> sowohl</w:t>
      </w:r>
      <w:r w:rsidRPr="00CA0E8B">
        <w:rPr>
          <w:rFonts w:ascii="Arial" w:hAnsi="Arial" w:cs="Arial"/>
        </w:rPr>
        <w:t xml:space="preserve"> im Rahmen der Gebäudeversicherung </w:t>
      </w:r>
      <w:r>
        <w:rPr>
          <w:rFonts w:ascii="Arial" w:hAnsi="Arial" w:cs="Arial"/>
        </w:rPr>
        <w:t>als auch im</w:t>
      </w:r>
      <w:r w:rsidRPr="00CA0E8B">
        <w:rPr>
          <w:rFonts w:ascii="Arial" w:hAnsi="Arial" w:cs="Arial"/>
        </w:rPr>
        <w:t xml:space="preserve"> Rahmen der Inhaltsversicherung auf mehrere Standorte</w:t>
      </w:r>
      <w:r w:rsidR="00294F29">
        <w:rPr>
          <w:rFonts w:ascii="Arial" w:hAnsi="Arial" w:cs="Arial"/>
        </w:rPr>
        <w:t>.</w:t>
      </w:r>
      <w:r w:rsidR="000F53F8">
        <w:rPr>
          <w:rFonts w:ascii="Arial" w:hAnsi="Arial" w:cs="Arial"/>
        </w:rPr>
        <w:t xml:space="preserve"> </w:t>
      </w:r>
      <w:r w:rsidR="000F53F8" w:rsidRPr="000F53F8">
        <w:rPr>
          <w:rFonts w:ascii="Arial" w:hAnsi="Arial" w:cs="Arial"/>
        </w:rPr>
        <w:t>Alle Versicherungsorte sind in der Objektliste dargestellt (Anlage D.0</w:t>
      </w:r>
      <w:r w:rsidR="00AB57B0">
        <w:rPr>
          <w:rFonts w:ascii="Arial" w:hAnsi="Arial" w:cs="Arial"/>
        </w:rPr>
        <w:t>2</w:t>
      </w:r>
      <w:r w:rsidR="000F53F8" w:rsidRPr="000F53F8">
        <w:rPr>
          <w:rFonts w:ascii="Arial" w:hAnsi="Arial" w:cs="Arial"/>
        </w:rPr>
        <w:t>b)</w:t>
      </w:r>
      <w:r w:rsidR="000F53F8">
        <w:rPr>
          <w:rFonts w:ascii="Arial" w:hAnsi="Arial" w:cs="Arial"/>
        </w:rPr>
        <w:t>.</w:t>
      </w:r>
    </w:p>
    <w:p w14:paraId="3BCE7B39" w14:textId="77777777" w:rsidR="00643DFE" w:rsidRDefault="00643DFE" w:rsidP="00CA0E8B">
      <w:pPr>
        <w:pStyle w:val="KBV-Standardtext"/>
        <w:rPr>
          <w:rFonts w:ascii="Arial" w:hAnsi="Arial" w:cs="Arial"/>
        </w:rPr>
      </w:pPr>
    </w:p>
    <w:p w14:paraId="1B19C59E" w14:textId="77777777" w:rsidR="00643DFE" w:rsidRDefault="00643DFE" w:rsidP="00643DFE">
      <w:pPr>
        <w:pStyle w:val="berschrift3"/>
        <w:rPr>
          <w:rFonts w:cs="Arial"/>
          <w:szCs w:val="20"/>
        </w:rPr>
      </w:pPr>
      <w:bookmarkStart w:id="12" w:name="_Toc234331246"/>
      <w:r>
        <w:rPr>
          <w:rFonts w:cs="Arial"/>
          <w:szCs w:val="20"/>
        </w:rPr>
        <w:t>Lose</w:t>
      </w:r>
      <w:bookmarkEnd w:id="12"/>
    </w:p>
    <w:p w14:paraId="46BF0AD3" w14:textId="411890FA" w:rsidR="00643DFE" w:rsidRPr="00643DFE" w:rsidRDefault="00643DFE" w:rsidP="00643DFE">
      <w:r w:rsidRPr="00643DFE">
        <w:t xml:space="preserve">Die Ausschreibung erfolgt in </w:t>
      </w:r>
      <w:r w:rsidR="00D87B6A">
        <w:t>zwei</w:t>
      </w:r>
      <w:r w:rsidRPr="00643DFE">
        <w:t xml:space="preserve"> </w:t>
      </w:r>
      <w:r>
        <w:t>Fach</w:t>
      </w:r>
      <w:r w:rsidRPr="00643DFE">
        <w:t>losen. Diese Leistungsbeschreibung ist maßgebend für folgendes Los: Los 1:</w:t>
      </w:r>
      <w:r>
        <w:t xml:space="preserve"> </w:t>
      </w:r>
      <w:r w:rsidRPr="00643DFE">
        <w:t>Gebäude- und Inhalts-Allgefahrenversicherungen</w:t>
      </w:r>
    </w:p>
    <w:p w14:paraId="459F0B8A" w14:textId="77777777" w:rsidR="00643DFE" w:rsidRPr="00CA0E8B" w:rsidRDefault="00643DFE" w:rsidP="00CA0E8B">
      <w:pPr>
        <w:pStyle w:val="KBV-Standardtext"/>
        <w:rPr>
          <w:rFonts w:ascii="Arial" w:hAnsi="Arial" w:cs="Arial"/>
        </w:rPr>
      </w:pPr>
    </w:p>
    <w:p w14:paraId="08048B00" w14:textId="714A04FC" w:rsidR="009C2050" w:rsidRDefault="00294F29" w:rsidP="00EE6314">
      <w:pPr>
        <w:pStyle w:val="berschrift3"/>
      </w:pPr>
      <w:bookmarkStart w:id="13" w:name="_Toc228906320"/>
      <w:bookmarkStart w:id="14" w:name="_Toc228906321"/>
      <w:bookmarkStart w:id="15" w:name="_Toc234331247"/>
      <w:bookmarkEnd w:id="5"/>
      <w:bookmarkEnd w:id="6"/>
      <w:bookmarkEnd w:id="13"/>
      <w:bookmarkEnd w:id="14"/>
      <w:r>
        <w:rPr>
          <w:rFonts w:cs="Arial"/>
          <w:szCs w:val="20"/>
        </w:rPr>
        <w:t>Deklaration</w:t>
      </w:r>
      <w:bookmarkEnd w:id="15"/>
    </w:p>
    <w:tbl>
      <w:tblPr>
        <w:tblStyle w:val="Tabellenraster"/>
        <w:tblW w:w="0" w:type="auto"/>
        <w:tblInd w:w="0" w:type="dxa"/>
        <w:tblLook w:val="04A0" w:firstRow="1" w:lastRow="0" w:firstColumn="1" w:lastColumn="0" w:noHBand="0" w:noVBand="1"/>
      </w:tblPr>
      <w:tblGrid>
        <w:gridCol w:w="746"/>
        <w:gridCol w:w="4636"/>
        <w:gridCol w:w="2835"/>
      </w:tblGrid>
      <w:tr w:rsidR="007E10D1" w14:paraId="686B9271" w14:textId="77777777" w:rsidTr="0053472F">
        <w:tc>
          <w:tcPr>
            <w:tcW w:w="746" w:type="dxa"/>
          </w:tcPr>
          <w:p w14:paraId="7CAA351F" w14:textId="77777777" w:rsidR="007E10D1" w:rsidRPr="000A0E97" w:rsidRDefault="007E10D1" w:rsidP="00722E38">
            <w:pPr>
              <w:pStyle w:val="KBV-Standardtext"/>
              <w:rPr>
                <w:rFonts w:ascii="Arial" w:hAnsi="Arial" w:cs="Arial"/>
                <w:b/>
                <w:bCs/>
              </w:rPr>
            </w:pPr>
            <w:r w:rsidRPr="000A0E97">
              <w:rPr>
                <w:rFonts w:ascii="Arial" w:hAnsi="Arial" w:cs="Arial"/>
                <w:b/>
                <w:bCs/>
              </w:rPr>
              <w:t>Pos.</w:t>
            </w:r>
          </w:p>
        </w:tc>
        <w:tc>
          <w:tcPr>
            <w:tcW w:w="4636" w:type="dxa"/>
            <w:tcBorders>
              <w:bottom w:val="single" w:sz="4" w:space="0" w:color="auto"/>
            </w:tcBorders>
          </w:tcPr>
          <w:p w14:paraId="28C4DF6C" w14:textId="77777777" w:rsidR="007E10D1" w:rsidRPr="000A0E97" w:rsidRDefault="007E10D1" w:rsidP="00722E38">
            <w:pPr>
              <w:pStyle w:val="KBV-Standardtext"/>
              <w:rPr>
                <w:rFonts w:ascii="Arial" w:hAnsi="Arial" w:cs="Arial"/>
                <w:b/>
                <w:bCs/>
              </w:rPr>
            </w:pPr>
            <w:r w:rsidRPr="000A0E97">
              <w:rPr>
                <w:rFonts w:ascii="Arial" w:hAnsi="Arial" w:cs="Arial"/>
                <w:b/>
                <w:bCs/>
              </w:rPr>
              <w:t>Beschreibung</w:t>
            </w:r>
          </w:p>
        </w:tc>
        <w:tc>
          <w:tcPr>
            <w:tcW w:w="2835" w:type="dxa"/>
            <w:tcBorders>
              <w:bottom w:val="single" w:sz="4" w:space="0" w:color="auto"/>
            </w:tcBorders>
          </w:tcPr>
          <w:p w14:paraId="7E845974" w14:textId="77777777" w:rsidR="007E10D1" w:rsidRPr="000A0E97" w:rsidRDefault="007E10D1" w:rsidP="00722E38">
            <w:pPr>
              <w:pStyle w:val="KBV-Standardtext"/>
              <w:rPr>
                <w:rFonts w:ascii="Arial" w:hAnsi="Arial" w:cs="Arial"/>
                <w:b/>
                <w:bCs/>
              </w:rPr>
            </w:pPr>
            <w:r w:rsidRPr="000A0E97">
              <w:rPr>
                <w:rFonts w:ascii="Arial" w:hAnsi="Arial" w:cs="Arial"/>
                <w:b/>
                <w:bCs/>
              </w:rPr>
              <w:t>Vers.-Summe</w:t>
            </w:r>
          </w:p>
          <w:p w14:paraId="3668AAC2" w14:textId="77777777" w:rsidR="007E10D1" w:rsidRPr="000A0E97" w:rsidRDefault="007E10D1" w:rsidP="00722E38">
            <w:pPr>
              <w:pStyle w:val="KBV-Standardtext"/>
              <w:rPr>
                <w:rFonts w:ascii="Arial" w:hAnsi="Arial" w:cs="Arial"/>
                <w:b/>
                <w:bCs/>
              </w:rPr>
            </w:pPr>
            <w:r w:rsidRPr="000A0E97">
              <w:rPr>
                <w:rFonts w:ascii="Arial" w:hAnsi="Arial" w:cs="Arial"/>
                <w:b/>
                <w:bCs/>
              </w:rPr>
              <w:t>Neuwert 2026</w:t>
            </w:r>
          </w:p>
        </w:tc>
      </w:tr>
      <w:tr w:rsidR="007E10D1" w14:paraId="77F71117" w14:textId="77777777" w:rsidTr="0053472F">
        <w:tc>
          <w:tcPr>
            <w:tcW w:w="746" w:type="dxa"/>
            <w:vMerge w:val="restart"/>
          </w:tcPr>
          <w:p w14:paraId="01DDDB36" w14:textId="77777777" w:rsidR="007E10D1" w:rsidRPr="000A0E97" w:rsidRDefault="007E10D1" w:rsidP="00722E38">
            <w:pPr>
              <w:pStyle w:val="KBV-Standardtext"/>
              <w:rPr>
                <w:rFonts w:ascii="Arial" w:hAnsi="Arial" w:cs="Arial"/>
              </w:rPr>
            </w:pPr>
            <w:r w:rsidRPr="000A0E97">
              <w:rPr>
                <w:rFonts w:ascii="Arial" w:hAnsi="Arial" w:cs="Arial"/>
              </w:rPr>
              <w:t>1</w:t>
            </w:r>
          </w:p>
        </w:tc>
        <w:tc>
          <w:tcPr>
            <w:tcW w:w="4636" w:type="dxa"/>
            <w:tcBorders>
              <w:bottom w:val="nil"/>
            </w:tcBorders>
          </w:tcPr>
          <w:p w14:paraId="372F5825" w14:textId="77777777" w:rsidR="007E10D1" w:rsidRPr="000A0E97" w:rsidRDefault="007E10D1" w:rsidP="00722E38">
            <w:pPr>
              <w:pStyle w:val="KBV-Standardtext"/>
              <w:rPr>
                <w:rFonts w:ascii="Arial" w:hAnsi="Arial" w:cs="Arial"/>
              </w:rPr>
            </w:pPr>
            <w:r w:rsidRPr="000A0E97">
              <w:rPr>
                <w:rFonts w:ascii="Arial" w:hAnsi="Arial" w:cs="Arial"/>
              </w:rPr>
              <w:t>Gebäude:</w:t>
            </w:r>
          </w:p>
        </w:tc>
        <w:tc>
          <w:tcPr>
            <w:tcW w:w="2835" w:type="dxa"/>
            <w:tcBorders>
              <w:bottom w:val="nil"/>
            </w:tcBorders>
          </w:tcPr>
          <w:p w14:paraId="1C475791" w14:textId="77777777" w:rsidR="007E10D1" w:rsidRPr="000A0E97" w:rsidRDefault="007E10D1" w:rsidP="00722E38">
            <w:pPr>
              <w:pStyle w:val="KBV-Standardtext"/>
              <w:jc w:val="right"/>
              <w:rPr>
                <w:rFonts w:ascii="Arial" w:hAnsi="Arial" w:cs="Arial"/>
              </w:rPr>
            </w:pPr>
          </w:p>
        </w:tc>
      </w:tr>
      <w:tr w:rsidR="007E10D1" w14:paraId="71A1C631" w14:textId="77777777" w:rsidTr="0053472F">
        <w:tc>
          <w:tcPr>
            <w:tcW w:w="746" w:type="dxa"/>
            <w:vMerge/>
          </w:tcPr>
          <w:p w14:paraId="5C57A121" w14:textId="77777777" w:rsidR="007E10D1" w:rsidRPr="000A0E97" w:rsidRDefault="007E10D1" w:rsidP="00722E38">
            <w:pPr>
              <w:pStyle w:val="KBV-Standardtext"/>
              <w:rPr>
                <w:rFonts w:ascii="Arial" w:hAnsi="Arial" w:cs="Arial"/>
              </w:rPr>
            </w:pPr>
          </w:p>
        </w:tc>
        <w:tc>
          <w:tcPr>
            <w:tcW w:w="4636" w:type="dxa"/>
            <w:tcBorders>
              <w:top w:val="nil"/>
              <w:bottom w:val="nil"/>
            </w:tcBorders>
          </w:tcPr>
          <w:p w14:paraId="28CD5FE8" w14:textId="6C64A8B8" w:rsidR="007E10D1" w:rsidRPr="000A0E97" w:rsidRDefault="007E10D1" w:rsidP="00722E38">
            <w:pPr>
              <w:pStyle w:val="KBV-Standardtext"/>
              <w:rPr>
                <w:rFonts w:ascii="Arial" w:hAnsi="Arial" w:cs="Arial"/>
              </w:rPr>
            </w:pPr>
            <w:r w:rsidRPr="000A0E97">
              <w:rPr>
                <w:rFonts w:ascii="Arial" w:hAnsi="Arial" w:cs="Arial"/>
              </w:rPr>
              <w:t xml:space="preserve">Versicherungssumme </w:t>
            </w:r>
            <w:r>
              <w:rPr>
                <w:rFonts w:ascii="Arial" w:hAnsi="Arial" w:cs="Arial"/>
              </w:rPr>
              <w:t>Neuwert 2026:</w:t>
            </w:r>
          </w:p>
        </w:tc>
        <w:tc>
          <w:tcPr>
            <w:tcW w:w="2835" w:type="dxa"/>
            <w:tcBorders>
              <w:top w:val="nil"/>
              <w:bottom w:val="nil"/>
            </w:tcBorders>
          </w:tcPr>
          <w:p w14:paraId="14AAA5A7" w14:textId="48C2C3ED" w:rsidR="007E10D1" w:rsidRPr="000A0E97" w:rsidRDefault="006773AA" w:rsidP="00722E38">
            <w:pPr>
              <w:pStyle w:val="KBV-Standardtext"/>
              <w:jc w:val="right"/>
              <w:rPr>
                <w:rFonts w:ascii="Arial" w:hAnsi="Arial" w:cs="Arial"/>
              </w:rPr>
            </w:pPr>
            <w:r>
              <w:rPr>
                <w:rFonts w:ascii="Arial" w:hAnsi="Arial" w:cs="Arial"/>
              </w:rPr>
              <w:t>445.417.275,36</w:t>
            </w:r>
            <w:r w:rsidR="007E10D1" w:rsidRPr="000A0E97">
              <w:rPr>
                <w:rFonts w:ascii="Arial" w:hAnsi="Arial" w:cs="Arial"/>
              </w:rPr>
              <w:t xml:space="preserve"> €</w:t>
            </w:r>
          </w:p>
        </w:tc>
      </w:tr>
      <w:tr w:rsidR="007E10D1" w14:paraId="479CB8C1" w14:textId="77777777" w:rsidTr="0053472F">
        <w:tc>
          <w:tcPr>
            <w:tcW w:w="746" w:type="dxa"/>
            <w:vMerge w:val="restart"/>
          </w:tcPr>
          <w:p w14:paraId="26E1B6C9" w14:textId="77777777" w:rsidR="007E10D1" w:rsidRPr="000A0E97" w:rsidRDefault="007E10D1" w:rsidP="00722E38">
            <w:pPr>
              <w:pStyle w:val="KBV-Standardtext"/>
              <w:rPr>
                <w:rFonts w:ascii="Arial" w:hAnsi="Arial" w:cs="Arial"/>
              </w:rPr>
            </w:pPr>
            <w:r w:rsidRPr="000A0E97">
              <w:rPr>
                <w:rFonts w:ascii="Arial" w:hAnsi="Arial" w:cs="Arial"/>
              </w:rPr>
              <w:t>2</w:t>
            </w:r>
          </w:p>
        </w:tc>
        <w:tc>
          <w:tcPr>
            <w:tcW w:w="4636" w:type="dxa"/>
            <w:tcBorders>
              <w:bottom w:val="nil"/>
            </w:tcBorders>
          </w:tcPr>
          <w:p w14:paraId="3C2DFD4F" w14:textId="6C7744B8" w:rsidR="007E10D1" w:rsidRPr="000A0E97" w:rsidRDefault="007E10D1" w:rsidP="00722E38">
            <w:pPr>
              <w:pStyle w:val="KBV-Standardtext"/>
              <w:rPr>
                <w:rFonts w:ascii="Arial" w:hAnsi="Arial" w:cs="Arial"/>
              </w:rPr>
            </w:pPr>
            <w:r w:rsidRPr="000A0E97">
              <w:rPr>
                <w:rFonts w:ascii="Arial" w:hAnsi="Arial" w:cs="Arial"/>
              </w:rPr>
              <w:t>Inhalt:</w:t>
            </w:r>
          </w:p>
        </w:tc>
        <w:tc>
          <w:tcPr>
            <w:tcW w:w="2835" w:type="dxa"/>
            <w:tcBorders>
              <w:bottom w:val="nil"/>
            </w:tcBorders>
          </w:tcPr>
          <w:p w14:paraId="133DDEE5" w14:textId="77777777" w:rsidR="007E10D1" w:rsidRPr="000A0E97" w:rsidRDefault="007E10D1" w:rsidP="00722E38">
            <w:pPr>
              <w:pStyle w:val="KBV-Standardtext"/>
              <w:jc w:val="right"/>
              <w:rPr>
                <w:rFonts w:ascii="Arial" w:hAnsi="Arial" w:cs="Arial"/>
              </w:rPr>
            </w:pPr>
          </w:p>
        </w:tc>
      </w:tr>
      <w:tr w:rsidR="007E10D1" w14:paraId="4D0EABB9" w14:textId="77777777" w:rsidTr="0053472F">
        <w:tc>
          <w:tcPr>
            <w:tcW w:w="746" w:type="dxa"/>
            <w:vMerge/>
          </w:tcPr>
          <w:p w14:paraId="62689B7A" w14:textId="77777777" w:rsidR="007E10D1" w:rsidRPr="000A0E97" w:rsidRDefault="007E10D1" w:rsidP="007E10D1">
            <w:pPr>
              <w:pStyle w:val="KBV-Standardtext"/>
              <w:rPr>
                <w:rFonts w:ascii="Arial" w:hAnsi="Arial" w:cs="Arial"/>
              </w:rPr>
            </w:pPr>
          </w:p>
        </w:tc>
        <w:tc>
          <w:tcPr>
            <w:tcW w:w="4636" w:type="dxa"/>
            <w:tcBorders>
              <w:top w:val="nil"/>
              <w:bottom w:val="nil"/>
            </w:tcBorders>
          </w:tcPr>
          <w:p w14:paraId="62218F94" w14:textId="1A32B026" w:rsidR="007E10D1" w:rsidRPr="000A0E97" w:rsidRDefault="007E10D1" w:rsidP="007E10D1">
            <w:pPr>
              <w:pStyle w:val="KBV-Standardtext"/>
              <w:rPr>
                <w:rFonts w:ascii="Arial" w:hAnsi="Arial" w:cs="Arial"/>
              </w:rPr>
            </w:pPr>
            <w:r w:rsidRPr="000A0E97">
              <w:rPr>
                <w:rFonts w:ascii="Arial" w:hAnsi="Arial" w:cs="Arial"/>
              </w:rPr>
              <w:t xml:space="preserve">Versicherungssumme </w:t>
            </w:r>
            <w:r>
              <w:rPr>
                <w:rFonts w:ascii="Arial" w:hAnsi="Arial" w:cs="Arial"/>
              </w:rPr>
              <w:t>Neuwert 2026</w:t>
            </w:r>
          </w:p>
        </w:tc>
        <w:tc>
          <w:tcPr>
            <w:tcW w:w="2835" w:type="dxa"/>
            <w:tcBorders>
              <w:top w:val="nil"/>
              <w:bottom w:val="nil"/>
            </w:tcBorders>
          </w:tcPr>
          <w:p w14:paraId="30E49AAD" w14:textId="798ABCDC" w:rsidR="007E10D1" w:rsidRPr="000A0E97" w:rsidRDefault="006773AA" w:rsidP="007E10D1">
            <w:pPr>
              <w:pStyle w:val="KBV-Standardtext"/>
              <w:jc w:val="right"/>
              <w:rPr>
                <w:rFonts w:ascii="Arial" w:hAnsi="Arial" w:cs="Arial"/>
              </w:rPr>
            </w:pPr>
            <w:r>
              <w:rPr>
                <w:rFonts w:ascii="Arial" w:hAnsi="Arial" w:cs="Arial"/>
              </w:rPr>
              <w:t>22.667.878,90</w:t>
            </w:r>
            <w:r w:rsidR="007E10D1" w:rsidRPr="000A0E97">
              <w:rPr>
                <w:rFonts w:ascii="Arial" w:hAnsi="Arial" w:cs="Arial"/>
              </w:rPr>
              <w:t xml:space="preserve"> €</w:t>
            </w:r>
          </w:p>
        </w:tc>
      </w:tr>
      <w:tr w:rsidR="007E10D1" w14:paraId="7D075836" w14:textId="77777777" w:rsidTr="0053472F">
        <w:tc>
          <w:tcPr>
            <w:tcW w:w="746" w:type="dxa"/>
            <w:vMerge w:val="restart"/>
          </w:tcPr>
          <w:p w14:paraId="176A60E7" w14:textId="77777777" w:rsidR="007E10D1" w:rsidRPr="000A0E97" w:rsidRDefault="007E10D1" w:rsidP="007E10D1">
            <w:pPr>
              <w:pStyle w:val="KBV-Standardtext"/>
              <w:rPr>
                <w:rFonts w:ascii="Arial" w:hAnsi="Arial" w:cs="Arial"/>
              </w:rPr>
            </w:pPr>
            <w:r w:rsidRPr="000A0E97">
              <w:rPr>
                <w:rFonts w:ascii="Arial" w:hAnsi="Arial" w:cs="Arial"/>
              </w:rPr>
              <w:t>3</w:t>
            </w:r>
          </w:p>
        </w:tc>
        <w:tc>
          <w:tcPr>
            <w:tcW w:w="4636" w:type="dxa"/>
            <w:tcBorders>
              <w:bottom w:val="nil"/>
            </w:tcBorders>
          </w:tcPr>
          <w:p w14:paraId="6714482B" w14:textId="77777777" w:rsidR="007E10D1" w:rsidRPr="000A0E97" w:rsidRDefault="007E10D1" w:rsidP="007E10D1">
            <w:pPr>
              <w:pStyle w:val="KBV-Standardtext"/>
              <w:rPr>
                <w:rFonts w:ascii="Arial" w:hAnsi="Arial" w:cs="Arial"/>
              </w:rPr>
            </w:pPr>
            <w:r w:rsidRPr="000A0E97">
              <w:rPr>
                <w:rFonts w:ascii="Arial" w:hAnsi="Arial" w:cs="Arial"/>
              </w:rPr>
              <w:t>Mehrkosten/ Beschleunigungskosten:</w:t>
            </w:r>
          </w:p>
        </w:tc>
        <w:tc>
          <w:tcPr>
            <w:tcW w:w="2835" w:type="dxa"/>
            <w:tcBorders>
              <w:bottom w:val="nil"/>
            </w:tcBorders>
          </w:tcPr>
          <w:p w14:paraId="741FA4EF" w14:textId="77777777" w:rsidR="007E10D1" w:rsidRPr="000A0E97" w:rsidRDefault="007E10D1" w:rsidP="007E10D1">
            <w:pPr>
              <w:pStyle w:val="KBV-Standardtext"/>
              <w:jc w:val="right"/>
              <w:rPr>
                <w:rFonts w:ascii="Arial" w:hAnsi="Arial" w:cs="Arial"/>
              </w:rPr>
            </w:pPr>
          </w:p>
        </w:tc>
      </w:tr>
      <w:tr w:rsidR="007E10D1" w14:paraId="24253FC3" w14:textId="77777777" w:rsidTr="0053472F">
        <w:tc>
          <w:tcPr>
            <w:tcW w:w="746" w:type="dxa"/>
            <w:vMerge/>
          </w:tcPr>
          <w:p w14:paraId="1DD00555" w14:textId="77777777" w:rsidR="007E10D1" w:rsidRPr="000A0E97" w:rsidRDefault="007E10D1" w:rsidP="007E10D1">
            <w:pPr>
              <w:pStyle w:val="KBV-Standardtext"/>
              <w:rPr>
                <w:rFonts w:ascii="Arial" w:hAnsi="Arial" w:cs="Arial"/>
              </w:rPr>
            </w:pPr>
          </w:p>
        </w:tc>
        <w:tc>
          <w:tcPr>
            <w:tcW w:w="4636" w:type="dxa"/>
            <w:tcBorders>
              <w:top w:val="nil"/>
              <w:bottom w:val="single" w:sz="4" w:space="0" w:color="auto"/>
            </w:tcBorders>
          </w:tcPr>
          <w:p w14:paraId="50694F24" w14:textId="23FF0CA3" w:rsidR="007E10D1" w:rsidRPr="000A0E97" w:rsidRDefault="007E10D1" w:rsidP="007E10D1">
            <w:pPr>
              <w:pStyle w:val="KBV-Standardtext"/>
              <w:rPr>
                <w:rFonts w:ascii="Arial" w:hAnsi="Arial" w:cs="Arial"/>
              </w:rPr>
            </w:pPr>
            <w:r w:rsidRPr="000A0E97">
              <w:rPr>
                <w:rFonts w:ascii="Arial" w:hAnsi="Arial" w:cs="Arial"/>
              </w:rPr>
              <w:t>Haftzeit 36 Monate, auf 1. Risiko:</w:t>
            </w:r>
          </w:p>
        </w:tc>
        <w:tc>
          <w:tcPr>
            <w:tcW w:w="2835" w:type="dxa"/>
            <w:tcBorders>
              <w:top w:val="nil"/>
              <w:bottom w:val="single" w:sz="4" w:space="0" w:color="auto"/>
            </w:tcBorders>
          </w:tcPr>
          <w:p w14:paraId="7A3A2834" w14:textId="61B49C10" w:rsidR="007E10D1" w:rsidRPr="000A0E97" w:rsidRDefault="007E10D1" w:rsidP="007E10D1">
            <w:pPr>
              <w:pStyle w:val="KBV-Standardtext"/>
              <w:jc w:val="right"/>
              <w:rPr>
                <w:rFonts w:ascii="Arial" w:hAnsi="Arial" w:cs="Arial"/>
              </w:rPr>
            </w:pPr>
            <w:r w:rsidRPr="000A0E97">
              <w:rPr>
                <w:rFonts w:ascii="Arial" w:hAnsi="Arial" w:cs="Arial"/>
              </w:rPr>
              <w:t>5.000.000,00 €</w:t>
            </w:r>
          </w:p>
        </w:tc>
      </w:tr>
      <w:tr w:rsidR="007E10D1" w14:paraId="5ED0EBBB" w14:textId="77777777" w:rsidTr="0053472F">
        <w:tc>
          <w:tcPr>
            <w:tcW w:w="746" w:type="dxa"/>
            <w:vMerge w:val="restart"/>
          </w:tcPr>
          <w:p w14:paraId="440BF2D5" w14:textId="77777777" w:rsidR="007E10D1" w:rsidRPr="000A0E97" w:rsidRDefault="007E10D1" w:rsidP="007E10D1">
            <w:pPr>
              <w:pStyle w:val="KBV-Standardtext"/>
              <w:rPr>
                <w:rFonts w:ascii="Arial" w:hAnsi="Arial" w:cs="Arial"/>
              </w:rPr>
            </w:pPr>
            <w:r w:rsidRPr="000A0E97">
              <w:rPr>
                <w:rFonts w:ascii="Arial" w:hAnsi="Arial" w:cs="Arial"/>
              </w:rPr>
              <w:t>4</w:t>
            </w:r>
          </w:p>
        </w:tc>
        <w:tc>
          <w:tcPr>
            <w:tcW w:w="4636" w:type="dxa"/>
            <w:tcBorders>
              <w:bottom w:val="nil"/>
            </w:tcBorders>
          </w:tcPr>
          <w:p w14:paraId="196FAACD" w14:textId="77777777" w:rsidR="007E10D1" w:rsidRPr="000A0E97" w:rsidRDefault="007E10D1" w:rsidP="007E10D1">
            <w:pPr>
              <w:pStyle w:val="KBV-Standardtext"/>
              <w:rPr>
                <w:rFonts w:ascii="Arial" w:hAnsi="Arial" w:cs="Arial"/>
              </w:rPr>
            </w:pPr>
            <w:r w:rsidRPr="000A0E97">
              <w:rPr>
                <w:rFonts w:ascii="Arial" w:hAnsi="Arial" w:cs="Arial"/>
              </w:rPr>
              <w:t>Mietausfall:</w:t>
            </w:r>
          </w:p>
        </w:tc>
        <w:tc>
          <w:tcPr>
            <w:tcW w:w="2835" w:type="dxa"/>
            <w:tcBorders>
              <w:bottom w:val="nil"/>
            </w:tcBorders>
          </w:tcPr>
          <w:p w14:paraId="2B6F104C" w14:textId="77777777" w:rsidR="007E10D1" w:rsidRPr="000A0E97" w:rsidRDefault="007E10D1" w:rsidP="007E10D1">
            <w:pPr>
              <w:pStyle w:val="KBV-Standardtext"/>
              <w:jc w:val="right"/>
              <w:rPr>
                <w:rFonts w:ascii="Arial" w:hAnsi="Arial" w:cs="Arial"/>
              </w:rPr>
            </w:pPr>
          </w:p>
        </w:tc>
      </w:tr>
      <w:tr w:rsidR="007E10D1" w14:paraId="3E2E4092" w14:textId="77777777" w:rsidTr="0053472F">
        <w:tc>
          <w:tcPr>
            <w:tcW w:w="746" w:type="dxa"/>
            <w:vMerge/>
          </w:tcPr>
          <w:p w14:paraId="0FF040A6" w14:textId="77777777" w:rsidR="007E10D1" w:rsidRPr="000A0E97" w:rsidRDefault="007E10D1" w:rsidP="007E10D1">
            <w:pPr>
              <w:pStyle w:val="KBV-Standardtext"/>
              <w:rPr>
                <w:rFonts w:ascii="Arial" w:hAnsi="Arial" w:cs="Arial"/>
              </w:rPr>
            </w:pPr>
          </w:p>
        </w:tc>
        <w:tc>
          <w:tcPr>
            <w:tcW w:w="4636" w:type="dxa"/>
            <w:tcBorders>
              <w:top w:val="nil"/>
            </w:tcBorders>
          </w:tcPr>
          <w:p w14:paraId="0EECE05F" w14:textId="77777777" w:rsidR="007E10D1" w:rsidRPr="000A0E97" w:rsidRDefault="007E10D1" w:rsidP="007E10D1">
            <w:pPr>
              <w:pStyle w:val="KBV-Standardtext"/>
              <w:rPr>
                <w:rFonts w:ascii="Arial" w:hAnsi="Arial" w:cs="Arial"/>
              </w:rPr>
            </w:pPr>
            <w:r w:rsidRPr="000A0E97">
              <w:rPr>
                <w:rFonts w:ascii="Arial" w:hAnsi="Arial" w:cs="Arial"/>
              </w:rPr>
              <w:t>Haftzeit 36 Monate, auf 1. Risiko:</w:t>
            </w:r>
          </w:p>
        </w:tc>
        <w:tc>
          <w:tcPr>
            <w:tcW w:w="2835" w:type="dxa"/>
            <w:tcBorders>
              <w:top w:val="nil"/>
            </w:tcBorders>
          </w:tcPr>
          <w:p w14:paraId="2E8EFA8A" w14:textId="6203CF7A" w:rsidR="007E10D1" w:rsidRPr="000A0E97" w:rsidRDefault="007E10D1" w:rsidP="007E10D1">
            <w:pPr>
              <w:pStyle w:val="KBV-Standardtext"/>
              <w:jc w:val="right"/>
              <w:rPr>
                <w:rFonts w:ascii="Arial" w:hAnsi="Arial" w:cs="Arial"/>
              </w:rPr>
            </w:pPr>
            <w:r w:rsidRPr="000A0E97">
              <w:rPr>
                <w:rFonts w:ascii="Arial" w:hAnsi="Arial" w:cs="Arial"/>
              </w:rPr>
              <w:t>5.000.000,00€</w:t>
            </w:r>
          </w:p>
        </w:tc>
      </w:tr>
      <w:tr w:rsidR="007E10D1" w14:paraId="03D622EA" w14:textId="77777777" w:rsidTr="009058F9">
        <w:tc>
          <w:tcPr>
            <w:tcW w:w="5382" w:type="dxa"/>
            <w:gridSpan w:val="2"/>
          </w:tcPr>
          <w:p w14:paraId="1B5DDF17" w14:textId="77777777" w:rsidR="007E10D1" w:rsidRPr="000A0E97" w:rsidRDefault="007E10D1" w:rsidP="007E10D1">
            <w:pPr>
              <w:pStyle w:val="KBV-Standardtext"/>
              <w:rPr>
                <w:rFonts w:ascii="Arial" w:hAnsi="Arial" w:cs="Arial"/>
              </w:rPr>
            </w:pPr>
          </w:p>
        </w:tc>
        <w:tc>
          <w:tcPr>
            <w:tcW w:w="2835" w:type="dxa"/>
          </w:tcPr>
          <w:p w14:paraId="7B443C9C" w14:textId="5EE6E04E" w:rsidR="007E10D1" w:rsidRPr="000A0E97" w:rsidRDefault="006773AA" w:rsidP="007E10D1">
            <w:pPr>
              <w:pStyle w:val="KBV-Standardtext"/>
              <w:jc w:val="right"/>
              <w:rPr>
                <w:rFonts w:ascii="Arial" w:hAnsi="Arial" w:cs="Arial"/>
              </w:rPr>
            </w:pPr>
            <w:r>
              <w:rPr>
                <w:rFonts w:ascii="Arial" w:hAnsi="Arial" w:cs="Arial"/>
                <w:b/>
                <w:bCs/>
              </w:rPr>
              <w:t>478.085.154,26</w:t>
            </w:r>
            <w:r w:rsidR="007E10D1" w:rsidRPr="000A0E97">
              <w:rPr>
                <w:rFonts w:ascii="Arial" w:hAnsi="Arial" w:cs="Arial"/>
                <w:b/>
                <w:bCs/>
              </w:rPr>
              <w:t xml:space="preserve"> €</w:t>
            </w:r>
          </w:p>
        </w:tc>
      </w:tr>
      <w:bookmarkEnd w:id="11"/>
    </w:tbl>
    <w:p w14:paraId="1AC36646" w14:textId="77777777" w:rsidR="00936D91" w:rsidRDefault="00936D91" w:rsidP="00936D91">
      <w:pPr>
        <w:tabs>
          <w:tab w:val="num" w:pos="1418"/>
        </w:tabs>
        <w:spacing w:after="120"/>
        <w:jc w:val="both"/>
        <w:rPr>
          <w:rFonts w:cs="Arial"/>
        </w:rPr>
      </w:pPr>
    </w:p>
    <w:p w14:paraId="6406A72B" w14:textId="062766D6" w:rsidR="006773AA" w:rsidRDefault="006773AA" w:rsidP="00936D91">
      <w:pPr>
        <w:tabs>
          <w:tab w:val="num" w:pos="1418"/>
        </w:tabs>
        <w:spacing w:after="120"/>
        <w:jc w:val="both"/>
        <w:rPr>
          <w:rFonts w:cs="Arial"/>
        </w:rPr>
      </w:pPr>
      <w:r>
        <w:rPr>
          <w:rFonts w:cs="Arial"/>
        </w:rPr>
        <w:lastRenderedPageBreak/>
        <w:t>Hinweis:</w:t>
      </w:r>
    </w:p>
    <w:p w14:paraId="2C2E6A15" w14:textId="2B101140" w:rsidR="006773AA" w:rsidRDefault="006773AA" w:rsidP="00936D91">
      <w:pPr>
        <w:tabs>
          <w:tab w:val="num" w:pos="1418"/>
        </w:tabs>
        <w:spacing w:after="120"/>
        <w:jc w:val="both"/>
        <w:rPr>
          <w:rFonts w:cs="Arial"/>
        </w:rPr>
      </w:pPr>
      <w:r>
        <w:rPr>
          <w:rFonts w:cs="Arial"/>
        </w:rPr>
        <w:t xml:space="preserve">In der Deklaration sind die Neuwerte 2026, Stand 19.06.2026, gemäß der </w:t>
      </w:r>
      <w:r w:rsidR="0053472F">
        <w:rPr>
          <w:rFonts w:cs="Arial"/>
        </w:rPr>
        <w:t>Objektliste (</w:t>
      </w:r>
      <w:r w:rsidRPr="0053472F">
        <w:rPr>
          <w:rFonts w:cs="Arial"/>
          <w:sz w:val="20"/>
          <w:szCs w:val="20"/>
        </w:rPr>
        <w:t>Anl D.0</w:t>
      </w:r>
      <w:r w:rsidR="0053472F" w:rsidRPr="0053472F">
        <w:rPr>
          <w:rFonts w:cs="Arial"/>
          <w:sz w:val="20"/>
          <w:szCs w:val="20"/>
        </w:rPr>
        <w:t>2</w:t>
      </w:r>
      <w:r w:rsidRPr="0053472F">
        <w:rPr>
          <w:rFonts w:cs="Arial"/>
          <w:sz w:val="20"/>
          <w:szCs w:val="20"/>
        </w:rPr>
        <w:t>b</w:t>
      </w:r>
      <w:r w:rsidR="0053472F">
        <w:rPr>
          <w:rFonts w:cs="Arial"/>
          <w:sz w:val="20"/>
          <w:szCs w:val="20"/>
        </w:rPr>
        <w:t xml:space="preserve">) </w:t>
      </w:r>
      <w:r w:rsidRPr="0053472F">
        <w:rPr>
          <w:rFonts w:cs="Arial"/>
        </w:rPr>
        <w:t>dar</w:t>
      </w:r>
      <w:r>
        <w:rPr>
          <w:rFonts w:cs="Arial"/>
        </w:rPr>
        <w:t>gestellt.</w:t>
      </w:r>
    </w:p>
    <w:p w14:paraId="336BBB6B" w14:textId="77777777" w:rsidR="006773AA" w:rsidRDefault="006773AA" w:rsidP="00936D91">
      <w:pPr>
        <w:tabs>
          <w:tab w:val="num" w:pos="1418"/>
        </w:tabs>
        <w:spacing w:after="120"/>
        <w:jc w:val="both"/>
        <w:rPr>
          <w:rFonts w:cs="Arial"/>
        </w:rPr>
      </w:pPr>
      <w:r>
        <w:rPr>
          <w:rFonts w:cs="Arial"/>
        </w:rPr>
        <w:t>Die Versicherungswerte können sich durch Zu-/ Abgänge im laufenden Kalenderjahr 2026 sowie durch Preisanpassungen zum 01.01.2027 verändern.</w:t>
      </w:r>
    </w:p>
    <w:p w14:paraId="34BEF513" w14:textId="6192DBCD" w:rsidR="006773AA" w:rsidRDefault="006773AA" w:rsidP="00936D91">
      <w:pPr>
        <w:tabs>
          <w:tab w:val="num" w:pos="1418"/>
        </w:tabs>
        <w:spacing w:after="120"/>
        <w:jc w:val="both"/>
        <w:rPr>
          <w:rFonts w:cs="Arial"/>
        </w:rPr>
      </w:pPr>
      <w:r>
        <w:rPr>
          <w:rFonts w:cs="Arial"/>
        </w:rPr>
        <w:t>Mit Ausnahme des „Wert 1914“ können die Basisjahre für die Wertanpassungsklauseln individuell festgelegt werden. Diese müssen jedoch aus den Angebotsunterlagen (z. B. aus einem Muster-Versicherungsvertrag) hervorgehen.</w:t>
      </w:r>
    </w:p>
    <w:p w14:paraId="077B3783" w14:textId="085100FB" w:rsidR="002413BB" w:rsidRDefault="002413BB" w:rsidP="002413BB">
      <w:pPr>
        <w:pStyle w:val="berschrift3"/>
      </w:pPr>
      <w:bookmarkStart w:id="16" w:name="_Toc234331248"/>
      <w:r>
        <w:rPr>
          <w:rFonts w:cs="Arial"/>
          <w:szCs w:val="20"/>
        </w:rPr>
        <w:t>Zusätzliche Einschlüsse/ Versicherte Kosten/ Haftungsbegrenzungen</w:t>
      </w:r>
      <w:bookmarkEnd w:id="16"/>
    </w:p>
    <w:tbl>
      <w:tblPr>
        <w:tblStyle w:val="Tabellenraster"/>
        <w:tblW w:w="0" w:type="auto"/>
        <w:tblInd w:w="0" w:type="dxa"/>
        <w:tblLook w:val="04A0" w:firstRow="1" w:lastRow="0" w:firstColumn="1" w:lastColumn="0" w:noHBand="0" w:noVBand="1"/>
      </w:tblPr>
      <w:tblGrid>
        <w:gridCol w:w="755"/>
        <w:gridCol w:w="6365"/>
        <w:gridCol w:w="1940"/>
      </w:tblGrid>
      <w:tr w:rsidR="00036559" w14:paraId="461B7CB6" w14:textId="77777777" w:rsidTr="00722E38">
        <w:tc>
          <w:tcPr>
            <w:tcW w:w="769" w:type="dxa"/>
          </w:tcPr>
          <w:p w14:paraId="1E32086A" w14:textId="77777777" w:rsidR="00036559" w:rsidRPr="000A0E97" w:rsidRDefault="00036559" w:rsidP="00722E38">
            <w:pPr>
              <w:pStyle w:val="KBV-Standardtext"/>
              <w:rPr>
                <w:rFonts w:ascii="Arial" w:hAnsi="Arial" w:cs="Arial"/>
                <w:b/>
                <w:bCs/>
              </w:rPr>
            </w:pPr>
            <w:r w:rsidRPr="000A0E97">
              <w:rPr>
                <w:rFonts w:ascii="Arial" w:hAnsi="Arial" w:cs="Arial"/>
                <w:b/>
                <w:bCs/>
              </w:rPr>
              <w:t>Pos.</w:t>
            </w:r>
          </w:p>
        </w:tc>
        <w:tc>
          <w:tcPr>
            <w:tcW w:w="6873" w:type="dxa"/>
            <w:tcBorders>
              <w:bottom w:val="single" w:sz="4" w:space="0" w:color="auto"/>
            </w:tcBorders>
          </w:tcPr>
          <w:p w14:paraId="00798B06" w14:textId="77777777" w:rsidR="00036559" w:rsidRPr="000A0E97" w:rsidRDefault="00036559" w:rsidP="00722E38">
            <w:pPr>
              <w:pStyle w:val="KBV-Standardtext"/>
              <w:rPr>
                <w:rFonts w:ascii="Arial" w:hAnsi="Arial" w:cs="Arial"/>
                <w:b/>
                <w:bCs/>
              </w:rPr>
            </w:pPr>
            <w:r w:rsidRPr="000A0E97">
              <w:rPr>
                <w:rFonts w:ascii="Arial" w:hAnsi="Arial" w:cs="Arial"/>
                <w:b/>
                <w:bCs/>
              </w:rPr>
              <w:t>Beschreibung</w:t>
            </w:r>
          </w:p>
        </w:tc>
        <w:tc>
          <w:tcPr>
            <w:tcW w:w="1987" w:type="dxa"/>
            <w:tcBorders>
              <w:bottom w:val="single" w:sz="4" w:space="0" w:color="auto"/>
            </w:tcBorders>
          </w:tcPr>
          <w:p w14:paraId="51D727B7" w14:textId="77777777" w:rsidR="00036559" w:rsidRPr="000A0E97" w:rsidRDefault="00036559" w:rsidP="00722E38">
            <w:pPr>
              <w:pStyle w:val="KBV-Standardtext"/>
              <w:rPr>
                <w:rFonts w:ascii="Arial" w:hAnsi="Arial" w:cs="Arial"/>
                <w:b/>
                <w:bCs/>
              </w:rPr>
            </w:pPr>
            <w:r w:rsidRPr="000A0E97">
              <w:rPr>
                <w:rFonts w:ascii="Arial" w:hAnsi="Arial" w:cs="Arial"/>
                <w:b/>
                <w:bCs/>
              </w:rPr>
              <w:t>HE je Schadenfall</w:t>
            </w:r>
          </w:p>
        </w:tc>
      </w:tr>
      <w:tr w:rsidR="00036559" w14:paraId="619DCD6A" w14:textId="77777777" w:rsidTr="00722E38">
        <w:tc>
          <w:tcPr>
            <w:tcW w:w="769" w:type="dxa"/>
            <w:vAlign w:val="center"/>
          </w:tcPr>
          <w:p w14:paraId="278C2045" w14:textId="77777777" w:rsidR="00036559" w:rsidRPr="000A0E97" w:rsidRDefault="00036559" w:rsidP="00722E38">
            <w:pPr>
              <w:pStyle w:val="KBV-Standardtext"/>
              <w:rPr>
                <w:rFonts w:ascii="Arial" w:hAnsi="Arial" w:cs="Arial"/>
              </w:rPr>
            </w:pPr>
            <w:r w:rsidRPr="000A0E97">
              <w:rPr>
                <w:rFonts w:ascii="Arial" w:hAnsi="Arial" w:cs="Arial"/>
              </w:rPr>
              <w:t>1</w:t>
            </w:r>
          </w:p>
        </w:tc>
        <w:tc>
          <w:tcPr>
            <w:tcW w:w="6873" w:type="dxa"/>
            <w:tcBorders>
              <w:bottom w:val="single" w:sz="4" w:space="0" w:color="auto"/>
            </w:tcBorders>
          </w:tcPr>
          <w:p w14:paraId="45BEBBDA" w14:textId="77777777" w:rsidR="00036559" w:rsidRPr="000A0E97" w:rsidRDefault="00036559" w:rsidP="00722E38">
            <w:pPr>
              <w:pStyle w:val="KBV-Standardtext"/>
              <w:rPr>
                <w:rFonts w:ascii="Arial" w:hAnsi="Arial" w:cs="Arial"/>
              </w:rPr>
            </w:pPr>
            <w:r w:rsidRPr="000A0E97">
              <w:rPr>
                <w:rFonts w:ascii="Arial" w:hAnsi="Arial" w:cs="Arial"/>
              </w:rPr>
              <w:t>Vorsorgeversicherung, Irrtümlich nicht erfasste Risiken/ Mitversicherte:</w:t>
            </w:r>
          </w:p>
          <w:p w14:paraId="41396A4B" w14:textId="77777777" w:rsidR="00036559" w:rsidRPr="000A0E97" w:rsidRDefault="00036559" w:rsidP="00722E38">
            <w:pPr>
              <w:pStyle w:val="KBV-Standardtext"/>
              <w:rPr>
                <w:rFonts w:ascii="Arial" w:hAnsi="Arial" w:cs="Arial"/>
              </w:rPr>
            </w:pPr>
            <w:r w:rsidRPr="000A0E97">
              <w:rPr>
                <w:rFonts w:ascii="Arial" w:hAnsi="Arial" w:cs="Arial"/>
              </w:rPr>
              <w:t xml:space="preserve">10 % der Pos. 1 und 2 der Deklaration, max. </w:t>
            </w:r>
          </w:p>
        </w:tc>
        <w:tc>
          <w:tcPr>
            <w:tcW w:w="1987" w:type="dxa"/>
            <w:tcBorders>
              <w:bottom w:val="single" w:sz="4" w:space="0" w:color="auto"/>
            </w:tcBorders>
          </w:tcPr>
          <w:p w14:paraId="52AF9FC1" w14:textId="77777777" w:rsidR="00036559" w:rsidRPr="000A0E97" w:rsidRDefault="00036559" w:rsidP="00722E38">
            <w:pPr>
              <w:pStyle w:val="KBV-Standardtext"/>
              <w:jc w:val="right"/>
              <w:rPr>
                <w:rFonts w:ascii="Arial" w:hAnsi="Arial" w:cs="Arial"/>
              </w:rPr>
            </w:pPr>
          </w:p>
          <w:p w14:paraId="36908728" w14:textId="129E36C0" w:rsidR="00036559" w:rsidRPr="000A0E97" w:rsidRDefault="002A220F" w:rsidP="00722E38">
            <w:pPr>
              <w:pStyle w:val="KBV-Standardtext"/>
              <w:jc w:val="right"/>
              <w:rPr>
                <w:rFonts w:ascii="Arial" w:hAnsi="Arial" w:cs="Arial"/>
              </w:rPr>
            </w:pPr>
            <w:r w:rsidRPr="000A0E97">
              <w:rPr>
                <w:rFonts w:ascii="Arial" w:hAnsi="Arial" w:cs="Arial"/>
              </w:rPr>
              <w:t>50</w:t>
            </w:r>
            <w:r w:rsidR="00036559" w:rsidRPr="000A0E97">
              <w:rPr>
                <w:rFonts w:ascii="Arial" w:hAnsi="Arial" w:cs="Arial"/>
              </w:rPr>
              <w:t>.000.000 €</w:t>
            </w:r>
          </w:p>
        </w:tc>
      </w:tr>
      <w:tr w:rsidR="00036559" w14:paraId="12BCE977" w14:textId="77777777" w:rsidTr="00722E38">
        <w:tc>
          <w:tcPr>
            <w:tcW w:w="769" w:type="dxa"/>
            <w:vMerge w:val="restart"/>
            <w:vAlign w:val="center"/>
          </w:tcPr>
          <w:p w14:paraId="7DDE4B13" w14:textId="77777777" w:rsidR="00036559" w:rsidRPr="000A0E97" w:rsidRDefault="00036559" w:rsidP="00722E38">
            <w:pPr>
              <w:pStyle w:val="KBV-Standardtext"/>
              <w:rPr>
                <w:rFonts w:ascii="Arial" w:hAnsi="Arial" w:cs="Arial"/>
              </w:rPr>
            </w:pPr>
            <w:r w:rsidRPr="000A0E97">
              <w:rPr>
                <w:rFonts w:ascii="Arial" w:hAnsi="Arial" w:cs="Arial"/>
              </w:rPr>
              <w:t>2</w:t>
            </w:r>
          </w:p>
        </w:tc>
        <w:tc>
          <w:tcPr>
            <w:tcW w:w="6873" w:type="dxa"/>
            <w:tcBorders>
              <w:bottom w:val="nil"/>
            </w:tcBorders>
          </w:tcPr>
          <w:p w14:paraId="53F30380" w14:textId="77777777" w:rsidR="00036559" w:rsidRPr="000A0E97" w:rsidRDefault="00036559" w:rsidP="00722E38">
            <w:pPr>
              <w:pStyle w:val="KBV-Standardtext"/>
              <w:rPr>
                <w:rFonts w:ascii="Arial" w:hAnsi="Arial" w:cs="Arial"/>
              </w:rPr>
            </w:pPr>
            <w:r w:rsidRPr="000A0E97">
              <w:rPr>
                <w:rFonts w:ascii="Arial" w:hAnsi="Arial" w:cs="Arial"/>
              </w:rPr>
              <w:t>Versicherte Kosten:</w:t>
            </w:r>
          </w:p>
          <w:p w14:paraId="2CDA190C" w14:textId="77777777" w:rsidR="00036559" w:rsidRPr="000A0E97" w:rsidRDefault="00036559" w:rsidP="00722E38">
            <w:pPr>
              <w:pStyle w:val="KBV-Standardtext"/>
              <w:rPr>
                <w:rFonts w:ascii="Arial" w:hAnsi="Arial" w:cs="Arial"/>
              </w:rPr>
            </w:pPr>
            <w:r w:rsidRPr="000A0E97">
              <w:rPr>
                <w:rFonts w:ascii="Arial" w:hAnsi="Arial" w:cs="Arial"/>
              </w:rPr>
              <w:t>Aufwendungen zur Abwendung oder Minderung des Schadens</w:t>
            </w:r>
          </w:p>
          <w:p w14:paraId="45FFA924" w14:textId="77777777" w:rsidR="00036559" w:rsidRPr="000A0E97" w:rsidRDefault="00036559" w:rsidP="00722E38">
            <w:pPr>
              <w:pStyle w:val="KBV-Standardtext"/>
              <w:rPr>
                <w:rFonts w:ascii="Arial" w:hAnsi="Arial" w:cs="Arial"/>
              </w:rPr>
            </w:pPr>
            <w:r w:rsidRPr="000A0E97">
              <w:rPr>
                <w:rFonts w:ascii="Arial" w:hAnsi="Arial" w:cs="Arial"/>
              </w:rPr>
              <w:t>Aufräumungs-, Abbruch-, Feuerlösch-, Entsorgungs-, Bewegungs- und Schutzkosten</w:t>
            </w:r>
          </w:p>
          <w:p w14:paraId="7C08A45D" w14:textId="77777777" w:rsidR="00036559" w:rsidRPr="000A0E97" w:rsidRDefault="00036559" w:rsidP="00722E38">
            <w:pPr>
              <w:pStyle w:val="KBV-Standardtext"/>
              <w:rPr>
                <w:rFonts w:ascii="Arial" w:hAnsi="Arial" w:cs="Arial"/>
              </w:rPr>
            </w:pPr>
            <w:r w:rsidRPr="000A0E97">
              <w:rPr>
                <w:rFonts w:ascii="Arial" w:hAnsi="Arial" w:cs="Arial"/>
              </w:rPr>
              <w:t>Bergungs-, Isolierungs-, Aufräumungs-, Abbruch- und Abfuhrkosten für radioaktiv verseuchte versicherte Sachen</w:t>
            </w:r>
          </w:p>
          <w:p w14:paraId="72967F44" w14:textId="77777777" w:rsidR="00036559" w:rsidRPr="000A0E97" w:rsidRDefault="00036559" w:rsidP="00722E38">
            <w:pPr>
              <w:pStyle w:val="KBV-Standardtext"/>
              <w:rPr>
                <w:rFonts w:ascii="Arial" w:hAnsi="Arial" w:cs="Arial"/>
              </w:rPr>
            </w:pPr>
            <w:r w:rsidRPr="000A0E97">
              <w:rPr>
                <w:rFonts w:ascii="Arial" w:hAnsi="Arial" w:cs="Arial"/>
              </w:rPr>
              <w:t>Sachverständigenkosten</w:t>
            </w:r>
          </w:p>
          <w:p w14:paraId="5D3D8B45" w14:textId="6B5B152E" w:rsidR="00766274" w:rsidRPr="000A0E97" w:rsidRDefault="00766274" w:rsidP="00722E38">
            <w:pPr>
              <w:pStyle w:val="KBV-Standardtext"/>
              <w:rPr>
                <w:rFonts w:ascii="Arial" w:hAnsi="Arial" w:cs="Arial"/>
              </w:rPr>
            </w:pPr>
            <w:r w:rsidRPr="000A0E97">
              <w:rPr>
                <w:rFonts w:ascii="Arial" w:hAnsi="Arial" w:cs="Arial"/>
              </w:rPr>
              <w:t>Aufgebots- und Wiederherstellungskosten für Urkunden</w:t>
            </w:r>
          </w:p>
          <w:p w14:paraId="129D3ABC" w14:textId="77777777" w:rsidR="00036559" w:rsidRPr="000A0E97" w:rsidRDefault="00036559" w:rsidP="00722E38">
            <w:pPr>
              <w:pStyle w:val="KBV-Standardtext"/>
              <w:rPr>
                <w:rFonts w:ascii="Arial" w:hAnsi="Arial" w:cs="Arial"/>
              </w:rPr>
            </w:pPr>
            <w:r w:rsidRPr="000A0E97">
              <w:rPr>
                <w:rFonts w:ascii="Arial" w:hAnsi="Arial" w:cs="Arial"/>
              </w:rPr>
              <w:t>Mehrkosten durch behördliche Wiederherstellungsbeschränkungen</w:t>
            </w:r>
          </w:p>
          <w:p w14:paraId="34E2E87C" w14:textId="77777777" w:rsidR="00036559" w:rsidRPr="000A0E97" w:rsidRDefault="00036559" w:rsidP="00722E38">
            <w:pPr>
              <w:pStyle w:val="KBV-Standardtext"/>
              <w:rPr>
                <w:rFonts w:ascii="Arial" w:hAnsi="Arial" w:cs="Arial"/>
              </w:rPr>
            </w:pPr>
            <w:r w:rsidRPr="000A0E97">
              <w:rPr>
                <w:rFonts w:ascii="Arial" w:hAnsi="Arial" w:cs="Arial"/>
              </w:rPr>
              <w:t>Mehrkosten durch Preissteigerungen</w:t>
            </w:r>
          </w:p>
          <w:p w14:paraId="7FFD9AA2" w14:textId="77777777" w:rsidR="00036559" w:rsidRPr="000A0E97" w:rsidRDefault="00036559" w:rsidP="00722E38">
            <w:pPr>
              <w:pStyle w:val="KBV-Standardtext"/>
              <w:rPr>
                <w:rFonts w:ascii="Arial" w:hAnsi="Arial" w:cs="Arial"/>
              </w:rPr>
            </w:pPr>
            <w:r w:rsidRPr="000A0E97">
              <w:rPr>
                <w:rFonts w:ascii="Arial" w:hAnsi="Arial" w:cs="Arial"/>
              </w:rPr>
              <w:t>Mehrkosten durch Technologiefortschritt</w:t>
            </w:r>
          </w:p>
          <w:p w14:paraId="3F2244E5" w14:textId="77777777" w:rsidR="00036559" w:rsidRPr="000A0E97" w:rsidRDefault="00036559" w:rsidP="00722E38">
            <w:pPr>
              <w:pStyle w:val="KBV-Standardtext"/>
              <w:rPr>
                <w:rFonts w:ascii="Arial" w:hAnsi="Arial" w:cs="Arial"/>
              </w:rPr>
            </w:pPr>
            <w:r w:rsidRPr="000A0E97">
              <w:rPr>
                <w:rFonts w:ascii="Arial" w:hAnsi="Arial" w:cs="Arial"/>
              </w:rPr>
              <w:t>Kosten für die Dekontamination von Erdreich</w:t>
            </w:r>
          </w:p>
        </w:tc>
        <w:tc>
          <w:tcPr>
            <w:tcW w:w="1987" w:type="dxa"/>
            <w:tcBorders>
              <w:bottom w:val="nil"/>
            </w:tcBorders>
            <w:vAlign w:val="center"/>
          </w:tcPr>
          <w:p w14:paraId="20B9CB67" w14:textId="473758EF" w:rsidR="00036559" w:rsidRPr="000A0E97" w:rsidRDefault="002A220F" w:rsidP="00722E38">
            <w:pPr>
              <w:pStyle w:val="KBV-Standardtext"/>
              <w:jc w:val="right"/>
              <w:rPr>
                <w:rFonts w:ascii="Arial" w:hAnsi="Arial" w:cs="Arial"/>
              </w:rPr>
            </w:pPr>
            <w:r w:rsidRPr="000A0E97">
              <w:rPr>
                <w:rFonts w:ascii="Arial" w:hAnsi="Arial" w:cs="Arial"/>
              </w:rPr>
              <w:t>20</w:t>
            </w:r>
            <w:r w:rsidR="00036559" w:rsidRPr="000A0E97">
              <w:rPr>
                <w:rFonts w:ascii="Arial" w:hAnsi="Arial" w:cs="Arial"/>
              </w:rPr>
              <w:t xml:space="preserve"> % der Gesamt-Versicherungs-Summe, max. </w:t>
            </w:r>
            <w:r w:rsidRPr="000A0E97">
              <w:rPr>
                <w:rFonts w:ascii="Arial" w:hAnsi="Arial" w:cs="Arial"/>
              </w:rPr>
              <w:t>15</w:t>
            </w:r>
            <w:r w:rsidR="00036559" w:rsidRPr="000A0E97">
              <w:rPr>
                <w:rFonts w:ascii="Arial" w:hAnsi="Arial" w:cs="Arial"/>
              </w:rPr>
              <w:t>.000.000 €</w:t>
            </w:r>
          </w:p>
        </w:tc>
      </w:tr>
      <w:tr w:rsidR="00036559" w14:paraId="3000D5ED" w14:textId="77777777" w:rsidTr="00722E38">
        <w:tc>
          <w:tcPr>
            <w:tcW w:w="769" w:type="dxa"/>
            <w:vMerge/>
            <w:vAlign w:val="center"/>
          </w:tcPr>
          <w:p w14:paraId="745532CC" w14:textId="77777777" w:rsidR="00036559" w:rsidRPr="000A0E97" w:rsidRDefault="00036559" w:rsidP="00722E38">
            <w:pPr>
              <w:pStyle w:val="KBV-Standardtext"/>
              <w:rPr>
                <w:rFonts w:ascii="Arial" w:hAnsi="Arial" w:cs="Arial"/>
              </w:rPr>
            </w:pPr>
          </w:p>
        </w:tc>
        <w:tc>
          <w:tcPr>
            <w:tcW w:w="6873" w:type="dxa"/>
            <w:tcBorders>
              <w:top w:val="nil"/>
              <w:bottom w:val="nil"/>
            </w:tcBorders>
          </w:tcPr>
          <w:p w14:paraId="038AC1A3" w14:textId="77777777" w:rsidR="00036559" w:rsidRPr="000A0E97" w:rsidRDefault="00036559" w:rsidP="00722E38">
            <w:pPr>
              <w:pStyle w:val="KBV-Standardtext"/>
              <w:rPr>
                <w:rFonts w:ascii="Arial" w:hAnsi="Arial" w:cs="Arial"/>
              </w:rPr>
            </w:pPr>
            <w:r w:rsidRPr="000A0E97">
              <w:rPr>
                <w:rFonts w:ascii="Arial" w:hAnsi="Arial" w:cs="Arial"/>
              </w:rPr>
              <w:t>Kosten für Verkehrssicherungsmaßnahmen:</w:t>
            </w:r>
          </w:p>
        </w:tc>
        <w:tc>
          <w:tcPr>
            <w:tcW w:w="1987" w:type="dxa"/>
            <w:tcBorders>
              <w:top w:val="nil"/>
              <w:bottom w:val="nil"/>
            </w:tcBorders>
            <w:vAlign w:val="center"/>
          </w:tcPr>
          <w:p w14:paraId="7D33318C" w14:textId="77777777" w:rsidR="00036559" w:rsidRPr="000A0E97" w:rsidRDefault="00036559" w:rsidP="00722E38">
            <w:pPr>
              <w:pStyle w:val="KBV-Standardtext"/>
              <w:jc w:val="right"/>
              <w:rPr>
                <w:rFonts w:ascii="Arial" w:hAnsi="Arial" w:cs="Arial"/>
              </w:rPr>
            </w:pPr>
            <w:r w:rsidRPr="000A0E97">
              <w:rPr>
                <w:rFonts w:ascii="Arial" w:hAnsi="Arial" w:cs="Arial"/>
              </w:rPr>
              <w:t>1.000.000 €</w:t>
            </w:r>
          </w:p>
        </w:tc>
      </w:tr>
      <w:tr w:rsidR="00036559" w14:paraId="75B1B706" w14:textId="77777777" w:rsidTr="00722E38">
        <w:tc>
          <w:tcPr>
            <w:tcW w:w="769" w:type="dxa"/>
            <w:vMerge/>
            <w:vAlign w:val="center"/>
          </w:tcPr>
          <w:p w14:paraId="2B1BA790" w14:textId="77777777" w:rsidR="00036559" w:rsidRPr="000A0E97" w:rsidRDefault="00036559" w:rsidP="00722E38">
            <w:pPr>
              <w:pStyle w:val="KBV-Standardtext"/>
              <w:rPr>
                <w:rFonts w:ascii="Arial" w:hAnsi="Arial" w:cs="Arial"/>
              </w:rPr>
            </w:pPr>
          </w:p>
        </w:tc>
        <w:tc>
          <w:tcPr>
            <w:tcW w:w="6873" w:type="dxa"/>
            <w:tcBorders>
              <w:top w:val="nil"/>
              <w:bottom w:val="nil"/>
            </w:tcBorders>
          </w:tcPr>
          <w:p w14:paraId="5EF7F735" w14:textId="77777777" w:rsidR="00036559" w:rsidRPr="000A0E97" w:rsidRDefault="00036559" w:rsidP="00722E38">
            <w:pPr>
              <w:pStyle w:val="KBV-Standardtext"/>
              <w:rPr>
                <w:rFonts w:ascii="Arial" w:hAnsi="Arial" w:cs="Arial"/>
              </w:rPr>
            </w:pPr>
            <w:r w:rsidRPr="000A0E97">
              <w:rPr>
                <w:rFonts w:ascii="Arial" w:hAnsi="Arial" w:cs="Arial"/>
              </w:rPr>
              <w:t>Schadenermittlungs- und Feststellungskosten:</w:t>
            </w:r>
          </w:p>
        </w:tc>
        <w:tc>
          <w:tcPr>
            <w:tcW w:w="1987" w:type="dxa"/>
            <w:tcBorders>
              <w:top w:val="nil"/>
              <w:bottom w:val="nil"/>
            </w:tcBorders>
            <w:vAlign w:val="center"/>
          </w:tcPr>
          <w:p w14:paraId="69D3996C" w14:textId="77777777" w:rsidR="00036559" w:rsidRPr="000A0E97" w:rsidRDefault="00036559" w:rsidP="00722E38">
            <w:pPr>
              <w:pStyle w:val="KBV-Standardtext"/>
              <w:jc w:val="right"/>
              <w:rPr>
                <w:rFonts w:ascii="Arial" w:hAnsi="Arial" w:cs="Arial"/>
              </w:rPr>
            </w:pPr>
            <w:r w:rsidRPr="000A0E97">
              <w:rPr>
                <w:rFonts w:ascii="Arial" w:hAnsi="Arial" w:cs="Arial"/>
              </w:rPr>
              <w:t>50.000 €</w:t>
            </w:r>
          </w:p>
        </w:tc>
      </w:tr>
      <w:tr w:rsidR="00036559" w14:paraId="4E4E90FA" w14:textId="77777777" w:rsidTr="00722E38">
        <w:tc>
          <w:tcPr>
            <w:tcW w:w="769" w:type="dxa"/>
            <w:vMerge/>
            <w:vAlign w:val="center"/>
          </w:tcPr>
          <w:p w14:paraId="3DC74582" w14:textId="77777777" w:rsidR="00036559" w:rsidRPr="000A0E97" w:rsidRDefault="00036559" w:rsidP="00722E38">
            <w:pPr>
              <w:pStyle w:val="KBV-Standardtext"/>
              <w:rPr>
                <w:rFonts w:ascii="Arial" w:hAnsi="Arial" w:cs="Arial"/>
              </w:rPr>
            </w:pPr>
          </w:p>
        </w:tc>
        <w:tc>
          <w:tcPr>
            <w:tcW w:w="6873" w:type="dxa"/>
            <w:tcBorders>
              <w:top w:val="nil"/>
              <w:bottom w:val="nil"/>
            </w:tcBorders>
          </w:tcPr>
          <w:p w14:paraId="20C26E76" w14:textId="77777777" w:rsidR="00036559" w:rsidRPr="000A0E97" w:rsidRDefault="00036559" w:rsidP="00722E38">
            <w:pPr>
              <w:pStyle w:val="KBV-Standardtext"/>
              <w:rPr>
                <w:rFonts w:ascii="Arial" w:hAnsi="Arial" w:cs="Arial"/>
              </w:rPr>
            </w:pPr>
            <w:r w:rsidRPr="000A0E97">
              <w:rPr>
                <w:rFonts w:ascii="Arial" w:hAnsi="Arial" w:cs="Arial"/>
              </w:rPr>
              <w:t>Evakuierungskosten:</w:t>
            </w:r>
          </w:p>
        </w:tc>
        <w:tc>
          <w:tcPr>
            <w:tcW w:w="1987" w:type="dxa"/>
            <w:tcBorders>
              <w:top w:val="nil"/>
              <w:bottom w:val="nil"/>
            </w:tcBorders>
            <w:vAlign w:val="center"/>
          </w:tcPr>
          <w:p w14:paraId="5E145D5D" w14:textId="77777777" w:rsidR="00036559" w:rsidRPr="000A0E97" w:rsidRDefault="00036559" w:rsidP="00722E38">
            <w:pPr>
              <w:pStyle w:val="KBV-Standardtext"/>
              <w:jc w:val="right"/>
              <w:rPr>
                <w:rFonts w:ascii="Arial" w:hAnsi="Arial" w:cs="Arial"/>
              </w:rPr>
            </w:pPr>
            <w:r w:rsidRPr="000A0E97">
              <w:rPr>
                <w:rFonts w:ascii="Arial" w:hAnsi="Arial" w:cs="Arial"/>
              </w:rPr>
              <w:t>100.000 €</w:t>
            </w:r>
          </w:p>
        </w:tc>
      </w:tr>
      <w:tr w:rsidR="00036559" w14:paraId="0248B83A" w14:textId="77777777" w:rsidTr="00722E38">
        <w:tc>
          <w:tcPr>
            <w:tcW w:w="769" w:type="dxa"/>
            <w:vMerge w:val="restart"/>
            <w:vAlign w:val="center"/>
          </w:tcPr>
          <w:p w14:paraId="371C98A5" w14:textId="77777777" w:rsidR="00036559" w:rsidRPr="000A0E97" w:rsidRDefault="00036559" w:rsidP="00722E38">
            <w:pPr>
              <w:pStyle w:val="KBV-Standardtext"/>
              <w:rPr>
                <w:rFonts w:ascii="Arial" w:hAnsi="Arial" w:cs="Arial"/>
              </w:rPr>
            </w:pPr>
            <w:r w:rsidRPr="000A0E97">
              <w:rPr>
                <w:rFonts w:ascii="Arial" w:hAnsi="Arial" w:cs="Arial"/>
              </w:rPr>
              <w:t>3</w:t>
            </w:r>
          </w:p>
        </w:tc>
        <w:tc>
          <w:tcPr>
            <w:tcW w:w="6873" w:type="dxa"/>
          </w:tcPr>
          <w:p w14:paraId="5F18B2E7" w14:textId="77777777" w:rsidR="00036559" w:rsidRPr="000A0E97" w:rsidRDefault="00036559" w:rsidP="00722E38">
            <w:pPr>
              <w:pStyle w:val="KBV-Standardtext"/>
              <w:rPr>
                <w:rFonts w:ascii="Arial" w:hAnsi="Arial" w:cs="Arial"/>
              </w:rPr>
            </w:pPr>
            <w:r w:rsidRPr="000A0E97">
              <w:rPr>
                <w:rFonts w:ascii="Arial" w:hAnsi="Arial" w:cs="Arial"/>
              </w:rPr>
              <w:t>Zusätzliche Einschlüsse:</w:t>
            </w:r>
          </w:p>
          <w:p w14:paraId="51943443" w14:textId="5F996E63" w:rsidR="00036559" w:rsidRPr="000A0E97" w:rsidRDefault="00036559" w:rsidP="00722E38">
            <w:pPr>
              <w:pStyle w:val="KBV-Standardtext"/>
              <w:rPr>
                <w:rFonts w:ascii="Arial" w:hAnsi="Arial" w:cs="Arial"/>
              </w:rPr>
            </w:pPr>
            <w:r w:rsidRPr="000A0E97">
              <w:rPr>
                <w:rFonts w:ascii="Arial" w:hAnsi="Arial" w:cs="Arial"/>
              </w:rPr>
              <w:t>Bargeld, Wertpapiere</w:t>
            </w:r>
            <w:r w:rsidR="002A220F" w:rsidRPr="000A0E97">
              <w:rPr>
                <w:rFonts w:ascii="Arial" w:hAnsi="Arial" w:cs="Arial"/>
              </w:rPr>
              <w:t xml:space="preserve">, </w:t>
            </w:r>
            <w:r w:rsidRPr="000A0E97">
              <w:rPr>
                <w:rFonts w:ascii="Arial" w:hAnsi="Arial" w:cs="Arial"/>
              </w:rPr>
              <w:t>sonstige Urkunden</w:t>
            </w:r>
            <w:r w:rsidR="002A220F" w:rsidRPr="000A0E97">
              <w:rPr>
                <w:rFonts w:ascii="Arial" w:hAnsi="Arial" w:cs="Arial"/>
              </w:rPr>
              <w:t xml:space="preserve"> und Wertsachen</w:t>
            </w:r>
          </w:p>
          <w:p w14:paraId="3DA5E135" w14:textId="21717907" w:rsidR="00036559" w:rsidRPr="000A0E97" w:rsidRDefault="002A220F" w:rsidP="00722E38">
            <w:pPr>
              <w:pStyle w:val="KBV-Standardtext"/>
              <w:rPr>
                <w:rFonts w:ascii="Arial" w:hAnsi="Arial" w:cs="Arial"/>
              </w:rPr>
            </w:pPr>
            <w:r w:rsidRPr="000A0E97">
              <w:rPr>
                <w:rFonts w:ascii="Arial" w:hAnsi="Arial" w:cs="Arial"/>
              </w:rPr>
              <w:t xml:space="preserve">Wiederherstellungskosten für </w:t>
            </w:r>
            <w:r w:rsidR="00036559" w:rsidRPr="000A0E97">
              <w:rPr>
                <w:rFonts w:ascii="Arial" w:hAnsi="Arial" w:cs="Arial"/>
              </w:rPr>
              <w:t>Geschäftsunterlagen und sonstige Datenträger</w:t>
            </w:r>
          </w:p>
          <w:p w14:paraId="1FBD7331" w14:textId="77777777" w:rsidR="00036559" w:rsidRPr="000A0E97" w:rsidRDefault="00036559" w:rsidP="00722E38">
            <w:pPr>
              <w:pStyle w:val="KBV-Standardtext"/>
              <w:rPr>
                <w:rFonts w:ascii="Arial" w:hAnsi="Arial" w:cs="Arial"/>
              </w:rPr>
            </w:pPr>
            <w:r w:rsidRPr="000A0E97">
              <w:rPr>
                <w:rFonts w:ascii="Arial" w:hAnsi="Arial" w:cs="Arial"/>
              </w:rPr>
              <w:lastRenderedPageBreak/>
              <w:t>Kraftfahrzeuge und Gebrauchsgegenstände von Betriebsangehörigen und Besuchern</w:t>
            </w:r>
          </w:p>
        </w:tc>
        <w:tc>
          <w:tcPr>
            <w:tcW w:w="1987" w:type="dxa"/>
            <w:vAlign w:val="center"/>
          </w:tcPr>
          <w:p w14:paraId="41F8D679" w14:textId="77777777" w:rsidR="00036559" w:rsidRPr="000A0E97" w:rsidRDefault="00036559" w:rsidP="00722E38">
            <w:pPr>
              <w:pStyle w:val="KBV-Standardtext"/>
              <w:jc w:val="right"/>
              <w:rPr>
                <w:rFonts w:ascii="Arial" w:hAnsi="Arial" w:cs="Arial"/>
              </w:rPr>
            </w:pPr>
            <w:r w:rsidRPr="000A0E97">
              <w:rPr>
                <w:rFonts w:ascii="Arial" w:hAnsi="Arial" w:cs="Arial"/>
              </w:rPr>
              <w:lastRenderedPageBreak/>
              <w:t>5 % der Gesamt-Versicherungs-Summe, max. 5.000.000 €</w:t>
            </w:r>
          </w:p>
        </w:tc>
      </w:tr>
      <w:tr w:rsidR="00036559" w14:paraId="7835DFCA" w14:textId="77777777" w:rsidTr="00722E38">
        <w:tc>
          <w:tcPr>
            <w:tcW w:w="769" w:type="dxa"/>
            <w:vMerge/>
            <w:vAlign w:val="center"/>
          </w:tcPr>
          <w:p w14:paraId="3AD03B7F" w14:textId="77777777" w:rsidR="00036559" w:rsidRPr="000A0E97" w:rsidRDefault="00036559" w:rsidP="00722E38">
            <w:pPr>
              <w:pStyle w:val="KBV-Standardtext"/>
              <w:rPr>
                <w:rFonts w:ascii="Arial" w:hAnsi="Arial" w:cs="Arial"/>
              </w:rPr>
            </w:pPr>
          </w:p>
        </w:tc>
        <w:tc>
          <w:tcPr>
            <w:tcW w:w="6873" w:type="dxa"/>
          </w:tcPr>
          <w:p w14:paraId="61875A58" w14:textId="77777777" w:rsidR="00036559" w:rsidRPr="000A0E97" w:rsidRDefault="00036559" w:rsidP="00722E38">
            <w:pPr>
              <w:pStyle w:val="KBV-Standardtext"/>
              <w:rPr>
                <w:rFonts w:ascii="Arial" w:hAnsi="Arial" w:cs="Arial"/>
              </w:rPr>
            </w:pPr>
            <w:r w:rsidRPr="000A0E97">
              <w:rPr>
                <w:rFonts w:ascii="Arial" w:hAnsi="Arial" w:cs="Arial"/>
              </w:rPr>
              <w:t>Kopier-/ Zugriffsschutz</w:t>
            </w:r>
          </w:p>
        </w:tc>
        <w:tc>
          <w:tcPr>
            <w:tcW w:w="1987" w:type="dxa"/>
            <w:vAlign w:val="center"/>
          </w:tcPr>
          <w:p w14:paraId="20A1BF55" w14:textId="77777777" w:rsidR="00036559" w:rsidRPr="000A0E97" w:rsidRDefault="00036559" w:rsidP="00722E38">
            <w:pPr>
              <w:pStyle w:val="KBV-Standardtext"/>
              <w:jc w:val="right"/>
              <w:rPr>
                <w:rFonts w:ascii="Arial" w:hAnsi="Arial" w:cs="Arial"/>
              </w:rPr>
            </w:pPr>
            <w:r w:rsidRPr="000A0E97">
              <w:rPr>
                <w:rFonts w:ascii="Arial" w:hAnsi="Arial" w:cs="Arial"/>
              </w:rPr>
              <w:t>10.000 €</w:t>
            </w:r>
          </w:p>
        </w:tc>
      </w:tr>
      <w:tr w:rsidR="00036559" w14:paraId="597B203E" w14:textId="77777777" w:rsidTr="00722E38">
        <w:tc>
          <w:tcPr>
            <w:tcW w:w="769" w:type="dxa"/>
            <w:vMerge/>
            <w:vAlign w:val="center"/>
          </w:tcPr>
          <w:p w14:paraId="45D74643" w14:textId="77777777" w:rsidR="00036559" w:rsidRPr="000A0E97" w:rsidRDefault="00036559" w:rsidP="00722E38">
            <w:pPr>
              <w:pStyle w:val="KBV-Standardtext"/>
              <w:rPr>
                <w:rFonts w:ascii="Arial" w:hAnsi="Arial" w:cs="Arial"/>
              </w:rPr>
            </w:pPr>
          </w:p>
        </w:tc>
        <w:tc>
          <w:tcPr>
            <w:tcW w:w="6873" w:type="dxa"/>
          </w:tcPr>
          <w:p w14:paraId="6EAF582C" w14:textId="2495EE55" w:rsidR="00036559" w:rsidRPr="000A0E97" w:rsidRDefault="00036559" w:rsidP="00722E38">
            <w:pPr>
              <w:pStyle w:val="KBV-Standardtext"/>
              <w:rPr>
                <w:rFonts w:ascii="Arial" w:hAnsi="Arial" w:cs="Arial"/>
              </w:rPr>
            </w:pPr>
            <w:r w:rsidRPr="000A0E97">
              <w:rPr>
                <w:rFonts w:ascii="Arial" w:hAnsi="Arial" w:cs="Arial"/>
              </w:rPr>
              <w:t>Wasser</w:t>
            </w:r>
            <w:r w:rsidR="002A220F" w:rsidRPr="000A0E97">
              <w:rPr>
                <w:rFonts w:ascii="Arial" w:hAnsi="Arial" w:cs="Arial"/>
              </w:rPr>
              <w:t>-/ Medienverlust/ -</w:t>
            </w:r>
            <w:proofErr w:type="spellStart"/>
            <w:r w:rsidRPr="000A0E97">
              <w:rPr>
                <w:rFonts w:ascii="Arial" w:hAnsi="Arial" w:cs="Arial"/>
              </w:rPr>
              <w:t>mehrverbrauch</w:t>
            </w:r>
            <w:proofErr w:type="spellEnd"/>
          </w:p>
        </w:tc>
        <w:tc>
          <w:tcPr>
            <w:tcW w:w="1987" w:type="dxa"/>
            <w:vAlign w:val="center"/>
          </w:tcPr>
          <w:p w14:paraId="57D67609" w14:textId="77777777" w:rsidR="00036559" w:rsidRPr="000A0E97" w:rsidRDefault="00036559" w:rsidP="00722E38">
            <w:pPr>
              <w:pStyle w:val="KBV-Standardtext"/>
              <w:jc w:val="right"/>
              <w:rPr>
                <w:rFonts w:ascii="Arial" w:hAnsi="Arial" w:cs="Arial"/>
              </w:rPr>
            </w:pPr>
            <w:r w:rsidRPr="000A0E97">
              <w:rPr>
                <w:rFonts w:ascii="Arial" w:hAnsi="Arial" w:cs="Arial"/>
              </w:rPr>
              <w:t>50.000 €</w:t>
            </w:r>
          </w:p>
        </w:tc>
      </w:tr>
      <w:tr w:rsidR="00036559" w14:paraId="3E197B18" w14:textId="77777777" w:rsidTr="00722E38">
        <w:tc>
          <w:tcPr>
            <w:tcW w:w="769" w:type="dxa"/>
            <w:vMerge/>
            <w:vAlign w:val="center"/>
          </w:tcPr>
          <w:p w14:paraId="6390D6B8" w14:textId="77777777" w:rsidR="00036559" w:rsidRPr="000A0E97" w:rsidRDefault="00036559" w:rsidP="00722E38">
            <w:pPr>
              <w:pStyle w:val="KBV-Standardtext"/>
              <w:rPr>
                <w:rFonts w:ascii="Arial" w:hAnsi="Arial" w:cs="Arial"/>
              </w:rPr>
            </w:pPr>
          </w:p>
        </w:tc>
        <w:tc>
          <w:tcPr>
            <w:tcW w:w="6873" w:type="dxa"/>
          </w:tcPr>
          <w:p w14:paraId="468A35C6" w14:textId="77777777" w:rsidR="00036559" w:rsidRPr="000A0E97" w:rsidRDefault="00036559" w:rsidP="00722E38">
            <w:pPr>
              <w:pStyle w:val="KBV-Standardtext"/>
              <w:rPr>
                <w:rFonts w:ascii="Arial" w:hAnsi="Arial" w:cs="Arial"/>
              </w:rPr>
            </w:pPr>
            <w:r w:rsidRPr="000A0E97">
              <w:rPr>
                <w:rFonts w:ascii="Arial" w:hAnsi="Arial" w:cs="Arial"/>
              </w:rPr>
              <w:t>Nässeschäden infolge undichter Fugen oder Abdichtungen</w:t>
            </w:r>
          </w:p>
        </w:tc>
        <w:tc>
          <w:tcPr>
            <w:tcW w:w="1987" w:type="dxa"/>
            <w:vAlign w:val="center"/>
          </w:tcPr>
          <w:p w14:paraId="3F3DBA1B" w14:textId="77777777" w:rsidR="00036559" w:rsidRPr="000A0E97" w:rsidRDefault="00036559" w:rsidP="00722E38">
            <w:pPr>
              <w:pStyle w:val="KBV-Standardtext"/>
              <w:jc w:val="right"/>
              <w:rPr>
                <w:rFonts w:ascii="Arial" w:hAnsi="Arial" w:cs="Arial"/>
              </w:rPr>
            </w:pPr>
            <w:r w:rsidRPr="000A0E97">
              <w:rPr>
                <w:rFonts w:ascii="Arial" w:hAnsi="Arial" w:cs="Arial"/>
              </w:rPr>
              <w:t>50.000 €</w:t>
            </w:r>
          </w:p>
        </w:tc>
      </w:tr>
      <w:tr w:rsidR="00036559" w14:paraId="78481145" w14:textId="77777777" w:rsidTr="00722E38">
        <w:tc>
          <w:tcPr>
            <w:tcW w:w="769" w:type="dxa"/>
            <w:vMerge/>
            <w:vAlign w:val="center"/>
          </w:tcPr>
          <w:p w14:paraId="72942706" w14:textId="77777777" w:rsidR="00036559" w:rsidRPr="000A0E97" w:rsidRDefault="00036559" w:rsidP="00722E38">
            <w:pPr>
              <w:pStyle w:val="KBV-Standardtext"/>
              <w:rPr>
                <w:rFonts w:ascii="Arial" w:hAnsi="Arial" w:cs="Arial"/>
              </w:rPr>
            </w:pPr>
          </w:p>
        </w:tc>
        <w:tc>
          <w:tcPr>
            <w:tcW w:w="6873" w:type="dxa"/>
          </w:tcPr>
          <w:p w14:paraId="6FAEAB3E" w14:textId="4022E067" w:rsidR="00036559" w:rsidRPr="000A0E97" w:rsidRDefault="00036559" w:rsidP="00722E38">
            <w:pPr>
              <w:pStyle w:val="KBV-Standardtext"/>
              <w:rPr>
                <w:rFonts w:ascii="Arial" w:hAnsi="Arial" w:cs="Arial"/>
              </w:rPr>
            </w:pPr>
            <w:r w:rsidRPr="000A0E97">
              <w:rPr>
                <w:rFonts w:ascii="Arial" w:hAnsi="Arial" w:cs="Arial"/>
              </w:rPr>
              <w:t>Ableitungsrohre außerhalb des Gebäudes:</w:t>
            </w:r>
          </w:p>
        </w:tc>
        <w:tc>
          <w:tcPr>
            <w:tcW w:w="1987" w:type="dxa"/>
            <w:vAlign w:val="center"/>
          </w:tcPr>
          <w:p w14:paraId="1AEC5A11" w14:textId="77777777" w:rsidR="00036559" w:rsidRPr="000A0E97" w:rsidRDefault="00036559" w:rsidP="00722E38">
            <w:pPr>
              <w:pStyle w:val="KBV-Standardtext"/>
              <w:jc w:val="right"/>
              <w:rPr>
                <w:rFonts w:ascii="Arial" w:hAnsi="Arial" w:cs="Arial"/>
              </w:rPr>
            </w:pPr>
            <w:r w:rsidRPr="000A0E97">
              <w:rPr>
                <w:rFonts w:ascii="Arial" w:hAnsi="Arial" w:cs="Arial"/>
              </w:rPr>
              <w:t>25.000 €</w:t>
            </w:r>
          </w:p>
        </w:tc>
      </w:tr>
      <w:tr w:rsidR="00036559" w14:paraId="62D0AE9F" w14:textId="77777777" w:rsidTr="00722E38">
        <w:tc>
          <w:tcPr>
            <w:tcW w:w="769" w:type="dxa"/>
            <w:vMerge/>
            <w:vAlign w:val="center"/>
          </w:tcPr>
          <w:p w14:paraId="7FCB6EC3" w14:textId="77777777" w:rsidR="00036559" w:rsidRPr="000A0E97" w:rsidRDefault="00036559" w:rsidP="00722E38">
            <w:pPr>
              <w:pStyle w:val="KBV-Standardtext"/>
              <w:rPr>
                <w:rFonts w:ascii="Arial" w:hAnsi="Arial" w:cs="Arial"/>
              </w:rPr>
            </w:pPr>
          </w:p>
        </w:tc>
        <w:tc>
          <w:tcPr>
            <w:tcW w:w="6873" w:type="dxa"/>
          </w:tcPr>
          <w:p w14:paraId="3A6521DB" w14:textId="77777777" w:rsidR="00036559" w:rsidRPr="000A0E97" w:rsidRDefault="00036559" w:rsidP="00722E38">
            <w:pPr>
              <w:pStyle w:val="KBV-Standardtext"/>
              <w:rPr>
                <w:rFonts w:ascii="Arial" w:hAnsi="Arial" w:cs="Arial"/>
              </w:rPr>
            </w:pPr>
            <w:r w:rsidRPr="000A0E97">
              <w:rPr>
                <w:rFonts w:ascii="Arial" w:hAnsi="Arial" w:cs="Arial"/>
              </w:rPr>
              <w:t>Kunstgegenstände</w:t>
            </w:r>
          </w:p>
        </w:tc>
        <w:tc>
          <w:tcPr>
            <w:tcW w:w="1987" w:type="dxa"/>
            <w:vAlign w:val="center"/>
          </w:tcPr>
          <w:p w14:paraId="54D0A181" w14:textId="77777777" w:rsidR="00036559" w:rsidRPr="000A0E97" w:rsidRDefault="00036559" w:rsidP="00722E38">
            <w:pPr>
              <w:pStyle w:val="KBV-Standardtext"/>
              <w:jc w:val="right"/>
              <w:rPr>
                <w:rFonts w:ascii="Arial" w:hAnsi="Arial" w:cs="Arial"/>
              </w:rPr>
            </w:pPr>
            <w:r w:rsidRPr="000A0E97">
              <w:rPr>
                <w:rFonts w:ascii="Arial" w:hAnsi="Arial" w:cs="Arial"/>
              </w:rPr>
              <w:t>100.000 € je Einzelstück/ max. 200.000 € je Schadenfall</w:t>
            </w:r>
          </w:p>
        </w:tc>
      </w:tr>
      <w:tr w:rsidR="00036559" w14:paraId="74C6B80A" w14:textId="77777777" w:rsidTr="00722E38">
        <w:tc>
          <w:tcPr>
            <w:tcW w:w="769" w:type="dxa"/>
            <w:vMerge w:val="restart"/>
            <w:vAlign w:val="center"/>
          </w:tcPr>
          <w:p w14:paraId="7AC80504" w14:textId="77777777" w:rsidR="00036559" w:rsidRPr="000A0E97" w:rsidRDefault="00036559" w:rsidP="00722E38">
            <w:pPr>
              <w:pStyle w:val="KBV-Standardtext"/>
              <w:rPr>
                <w:rFonts w:ascii="Arial" w:hAnsi="Arial" w:cs="Arial"/>
              </w:rPr>
            </w:pPr>
            <w:r w:rsidRPr="000A0E97">
              <w:rPr>
                <w:rFonts w:ascii="Arial" w:hAnsi="Arial" w:cs="Arial"/>
              </w:rPr>
              <w:t>4</w:t>
            </w:r>
          </w:p>
        </w:tc>
        <w:tc>
          <w:tcPr>
            <w:tcW w:w="8860" w:type="dxa"/>
            <w:gridSpan w:val="2"/>
          </w:tcPr>
          <w:p w14:paraId="667562F0" w14:textId="77777777" w:rsidR="00036559" w:rsidRPr="000A0E97" w:rsidRDefault="00036559" w:rsidP="00722E38">
            <w:pPr>
              <w:pStyle w:val="KBV-Standardtext"/>
              <w:rPr>
                <w:rFonts w:ascii="Arial" w:hAnsi="Arial" w:cs="Arial"/>
              </w:rPr>
            </w:pPr>
            <w:r w:rsidRPr="000A0E97">
              <w:rPr>
                <w:rFonts w:ascii="Arial" w:hAnsi="Arial" w:cs="Arial"/>
              </w:rPr>
              <w:t>Besondere Vereinbarungen für Einbruchdiebstahl:</w:t>
            </w:r>
          </w:p>
          <w:p w14:paraId="40616E06" w14:textId="77777777" w:rsidR="00036559" w:rsidRPr="000A0E97" w:rsidRDefault="00036559" w:rsidP="00722E38">
            <w:pPr>
              <w:pStyle w:val="KBV-Standardtext"/>
              <w:rPr>
                <w:rFonts w:ascii="Arial" w:hAnsi="Arial" w:cs="Arial"/>
              </w:rPr>
            </w:pPr>
            <w:r w:rsidRPr="000A0E97">
              <w:rPr>
                <w:rFonts w:ascii="Arial" w:hAnsi="Arial" w:cs="Arial"/>
              </w:rPr>
              <w:t>Verluste an Bargeld, Wertpapieren, Edelmetallen, Briefmarken, Münzen und Medaillen, Schmucksachen sowie Sachen aus Edelmetall durch Einbruchdiebstahl.</w:t>
            </w:r>
          </w:p>
        </w:tc>
      </w:tr>
      <w:tr w:rsidR="00036559" w14:paraId="46280CA2" w14:textId="77777777" w:rsidTr="00722E38">
        <w:tc>
          <w:tcPr>
            <w:tcW w:w="769" w:type="dxa"/>
            <w:vMerge/>
            <w:vAlign w:val="center"/>
          </w:tcPr>
          <w:p w14:paraId="068F4C00" w14:textId="77777777" w:rsidR="00036559" w:rsidRPr="000A0E97" w:rsidRDefault="00036559" w:rsidP="00722E38">
            <w:pPr>
              <w:pStyle w:val="KBV-Standardtext"/>
              <w:rPr>
                <w:rFonts w:ascii="Arial" w:hAnsi="Arial" w:cs="Arial"/>
              </w:rPr>
            </w:pPr>
          </w:p>
        </w:tc>
        <w:tc>
          <w:tcPr>
            <w:tcW w:w="6873" w:type="dxa"/>
          </w:tcPr>
          <w:p w14:paraId="426352EC" w14:textId="77777777" w:rsidR="00036559" w:rsidRPr="000A0E97" w:rsidRDefault="00036559" w:rsidP="00722E38">
            <w:pPr>
              <w:pStyle w:val="KBV-Standardtext"/>
              <w:rPr>
                <w:rFonts w:ascii="Arial" w:hAnsi="Arial" w:cs="Arial"/>
              </w:rPr>
            </w:pPr>
            <w:r w:rsidRPr="000A0E97">
              <w:rPr>
                <w:rFonts w:ascii="Arial" w:hAnsi="Arial" w:cs="Arial"/>
              </w:rPr>
              <w:t xml:space="preserve">in Panzergeldschränken, gepanzerten Geldschränken, </w:t>
            </w:r>
            <w:proofErr w:type="spellStart"/>
            <w:r w:rsidRPr="000A0E97">
              <w:rPr>
                <w:rFonts w:ascii="Arial" w:hAnsi="Arial" w:cs="Arial"/>
              </w:rPr>
              <w:t>mehrwandigen</w:t>
            </w:r>
            <w:proofErr w:type="spellEnd"/>
            <w:r w:rsidRPr="000A0E97">
              <w:rPr>
                <w:rFonts w:ascii="Arial" w:hAnsi="Arial" w:cs="Arial"/>
              </w:rPr>
              <w:t xml:space="preserve"> Stahlschränken mit einem Mindestgewicht von 300 kg oder eingemauerten Stahlschränken mit </w:t>
            </w:r>
            <w:proofErr w:type="spellStart"/>
            <w:r w:rsidRPr="000A0E97">
              <w:rPr>
                <w:rFonts w:ascii="Arial" w:hAnsi="Arial" w:cs="Arial"/>
              </w:rPr>
              <w:t>mehrwandiger</w:t>
            </w:r>
            <w:proofErr w:type="spellEnd"/>
            <w:r w:rsidRPr="000A0E97">
              <w:rPr>
                <w:rFonts w:ascii="Arial" w:hAnsi="Arial" w:cs="Arial"/>
              </w:rPr>
              <w:t xml:space="preserve"> Tür:</w:t>
            </w:r>
          </w:p>
        </w:tc>
        <w:tc>
          <w:tcPr>
            <w:tcW w:w="1987" w:type="dxa"/>
            <w:vAlign w:val="center"/>
          </w:tcPr>
          <w:p w14:paraId="7771070A" w14:textId="709AEC60" w:rsidR="00036559" w:rsidRPr="000A0E97" w:rsidRDefault="002A220F" w:rsidP="00722E38">
            <w:pPr>
              <w:pStyle w:val="KBV-Standardtext"/>
              <w:jc w:val="right"/>
              <w:rPr>
                <w:rFonts w:ascii="Arial" w:hAnsi="Arial" w:cs="Arial"/>
              </w:rPr>
            </w:pPr>
            <w:r w:rsidRPr="000A0E97">
              <w:rPr>
                <w:rFonts w:ascii="Arial" w:hAnsi="Arial" w:cs="Arial"/>
              </w:rPr>
              <w:t>30</w:t>
            </w:r>
            <w:r w:rsidR="00036559" w:rsidRPr="000A0E97">
              <w:rPr>
                <w:rFonts w:ascii="Arial" w:hAnsi="Arial" w:cs="Arial"/>
              </w:rPr>
              <w:t>.000 €</w:t>
            </w:r>
          </w:p>
        </w:tc>
      </w:tr>
      <w:tr w:rsidR="00036559" w14:paraId="7B81C277" w14:textId="77777777" w:rsidTr="00722E38">
        <w:tc>
          <w:tcPr>
            <w:tcW w:w="769" w:type="dxa"/>
            <w:vMerge/>
            <w:vAlign w:val="center"/>
          </w:tcPr>
          <w:p w14:paraId="09798264" w14:textId="77777777" w:rsidR="00036559" w:rsidRPr="000A0E97" w:rsidRDefault="00036559" w:rsidP="00722E38">
            <w:pPr>
              <w:pStyle w:val="KBV-Standardtext"/>
              <w:rPr>
                <w:rFonts w:ascii="Arial" w:hAnsi="Arial" w:cs="Arial"/>
              </w:rPr>
            </w:pPr>
          </w:p>
        </w:tc>
        <w:tc>
          <w:tcPr>
            <w:tcW w:w="6873" w:type="dxa"/>
          </w:tcPr>
          <w:p w14:paraId="158BDA26" w14:textId="77777777" w:rsidR="00036559" w:rsidRPr="000A0E97" w:rsidRDefault="00036559" w:rsidP="00722E38">
            <w:pPr>
              <w:pStyle w:val="KBV-Standardtext"/>
              <w:rPr>
                <w:rFonts w:ascii="Arial" w:hAnsi="Arial" w:cs="Arial"/>
              </w:rPr>
            </w:pPr>
            <w:r w:rsidRPr="000A0E97">
              <w:rPr>
                <w:rFonts w:ascii="Arial" w:hAnsi="Arial" w:cs="Arial"/>
              </w:rPr>
              <w:t>in sonstigen Behältnissen, die eine erhöhte Sicherheit gewähren, und zwar auch gegen die Wegnahme der Behältnisse selbst.</w:t>
            </w:r>
          </w:p>
        </w:tc>
        <w:tc>
          <w:tcPr>
            <w:tcW w:w="1987" w:type="dxa"/>
            <w:vAlign w:val="center"/>
          </w:tcPr>
          <w:p w14:paraId="313C908A" w14:textId="77777777" w:rsidR="00036559" w:rsidRPr="000A0E97" w:rsidRDefault="00036559" w:rsidP="00722E38">
            <w:pPr>
              <w:pStyle w:val="KBV-Standardtext"/>
              <w:jc w:val="right"/>
              <w:rPr>
                <w:rFonts w:ascii="Arial" w:hAnsi="Arial" w:cs="Arial"/>
              </w:rPr>
            </w:pPr>
            <w:r w:rsidRPr="000A0E97">
              <w:rPr>
                <w:rFonts w:ascii="Arial" w:hAnsi="Arial" w:cs="Arial"/>
              </w:rPr>
              <w:t>5.000 €</w:t>
            </w:r>
          </w:p>
        </w:tc>
      </w:tr>
      <w:tr w:rsidR="00036559" w14:paraId="06CFC6FA" w14:textId="77777777" w:rsidTr="00722E38">
        <w:tc>
          <w:tcPr>
            <w:tcW w:w="769" w:type="dxa"/>
            <w:vMerge/>
            <w:vAlign w:val="center"/>
          </w:tcPr>
          <w:p w14:paraId="3C0E423F" w14:textId="77777777" w:rsidR="00036559" w:rsidRPr="000A0E97" w:rsidRDefault="00036559" w:rsidP="00722E38">
            <w:pPr>
              <w:pStyle w:val="KBV-Standardtext"/>
              <w:rPr>
                <w:rFonts w:ascii="Arial" w:hAnsi="Arial" w:cs="Arial"/>
              </w:rPr>
            </w:pPr>
          </w:p>
        </w:tc>
        <w:tc>
          <w:tcPr>
            <w:tcW w:w="6873" w:type="dxa"/>
          </w:tcPr>
          <w:p w14:paraId="0A103DD6" w14:textId="77777777" w:rsidR="00036559" w:rsidRPr="000A0E97" w:rsidRDefault="00036559" w:rsidP="00722E38">
            <w:pPr>
              <w:pStyle w:val="KBV-Standardtext"/>
              <w:rPr>
                <w:rFonts w:ascii="Arial" w:hAnsi="Arial" w:cs="Arial"/>
              </w:rPr>
            </w:pPr>
            <w:r w:rsidRPr="000A0E97">
              <w:rPr>
                <w:rFonts w:ascii="Arial" w:hAnsi="Arial" w:cs="Arial"/>
              </w:rPr>
              <w:t>Kosten durch Gebäudebeschädigungen, die dadurch entstehen, dass Dritte einbrechen, einsteigen, eindringen oder den Versuch einer solchen Tat unternehmen.</w:t>
            </w:r>
          </w:p>
        </w:tc>
        <w:tc>
          <w:tcPr>
            <w:tcW w:w="1987" w:type="dxa"/>
            <w:vAlign w:val="center"/>
          </w:tcPr>
          <w:p w14:paraId="2C20F124" w14:textId="77777777" w:rsidR="00036559" w:rsidRPr="000A0E97" w:rsidRDefault="00036559" w:rsidP="00722E38">
            <w:pPr>
              <w:pStyle w:val="KBV-Standardtext"/>
              <w:jc w:val="right"/>
              <w:rPr>
                <w:rFonts w:ascii="Arial" w:hAnsi="Arial" w:cs="Arial"/>
              </w:rPr>
            </w:pPr>
            <w:r w:rsidRPr="000A0E97">
              <w:rPr>
                <w:rFonts w:ascii="Arial" w:hAnsi="Arial" w:cs="Arial"/>
              </w:rPr>
              <w:t>100.000 €</w:t>
            </w:r>
          </w:p>
        </w:tc>
      </w:tr>
      <w:tr w:rsidR="00036559" w14:paraId="1070B013" w14:textId="77777777" w:rsidTr="00722E38">
        <w:tc>
          <w:tcPr>
            <w:tcW w:w="769" w:type="dxa"/>
            <w:vMerge/>
            <w:vAlign w:val="center"/>
          </w:tcPr>
          <w:p w14:paraId="6C111093" w14:textId="77777777" w:rsidR="00036559" w:rsidRPr="000A0E97" w:rsidRDefault="00036559" w:rsidP="00722E38">
            <w:pPr>
              <w:pStyle w:val="KBV-Standardtext"/>
              <w:rPr>
                <w:rFonts w:ascii="Arial" w:hAnsi="Arial" w:cs="Arial"/>
              </w:rPr>
            </w:pPr>
          </w:p>
        </w:tc>
        <w:tc>
          <w:tcPr>
            <w:tcW w:w="6873" w:type="dxa"/>
          </w:tcPr>
          <w:p w14:paraId="65B5DA9A" w14:textId="77777777" w:rsidR="00036559" w:rsidRPr="000A0E97" w:rsidRDefault="00036559" w:rsidP="00722E38">
            <w:pPr>
              <w:pStyle w:val="KBV-Standardtext"/>
              <w:rPr>
                <w:rFonts w:ascii="Arial" w:hAnsi="Arial" w:cs="Arial"/>
              </w:rPr>
            </w:pPr>
            <w:r w:rsidRPr="000A0E97">
              <w:rPr>
                <w:rFonts w:ascii="Arial" w:hAnsi="Arial" w:cs="Arial"/>
              </w:rPr>
              <w:t xml:space="preserve">Beschädigungen an Schaukästen und Vitrinen außerhalb der Versicherungsräume auf dem Versicherungsgrundstück und in dessen unmittelbarer Umgebung - ausgenommen Schaufenster-, Schaukästen- und </w:t>
            </w:r>
            <w:proofErr w:type="spellStart"/>
            <w:r w:rsidRPr="000A0E97">
              <w:rPr>
                <w:rFonts w:ascii="Arial" w:hAnsi="Arial" w:cs="Arial"/>
              </w:rPr>
              <w:t>Vitrinenverglasung</w:t>
            </w:r>
            <w:proofErr w:type="spellEnd"/>
            <w:r w:rsidRPr="000A0E97">
              <w:rPr>
                <w:rFonts w:ascii="Arial" w:hAnsi="Arial" w:cs="Arial"/>
              </w:rPr>
              <w:t xml:space="preserve"> - sowie Kosten für Türschlossänderungen durch Einbruchdiebstahl oder Raub.</w:t>
            </w:r>
          </w:p>
        </w:tc>
        <w:tc>
          <w:tcPr>
            <w:tcW w:w="1987" w:type="dxa"/>
            <w:vAlign w:val="center"/>
          </w:tcPr>
          <w:p w14:paraId="0C9021E3" w14:textId="77777777" w:rsidR="00036559" w:rsidRPr="000A0E97" w:rsidRDefault="00036559" w:rsidP="00722E38">
            <w:pPr>
              <w:pStyle w:val="KBV-Standardtext"/>
              <w:jc w:val="right"/>
              <w:rPr>
                <w:rFonts w:ascii="Arial" w:hAnsi="Arial" w:cs="Arial"/>
              </w:rPr>
            </w:pPr>
            <w:r w:rsidRPr="000A0E97">
              <w:rPr>
                <w:rFonts w:ascii="Arial" w:hAnsi="Arial" w:cs="Arial"/>
              </w:rPr>
              <w:t>50.000 €</w:t>
            </w:r>
          </w:p>
        </w:tc>
      </w:tr>
      <w:tr w:rsidR="00036559" w14:paraId="64EE4F77" w14:textId="77777777" w:rsidTr="00722E38">
        <w:tc>
          <w:tcPr>
            <w:tcW w:w="769" w:type="dxa"/>
            <w:vMerge/>
            <w:vAlign w:val="center"/>
          </w:tcPr>
          <w:p w14:paraId="4E1F7BA1" w14:textId="77777777" w:rsidR="00036559" w:rsidRPr="000A0E97" w:rsidRDefault="00036559" w:rsidP="00722E38">
            <w:pPr>
              <w:pStyle w:val="KBV-Standardtext"/>
              <w:rPr>
                <w:rFonts w:ascii="Arial" w:hAnsi="Arial" w:cs="Arial"/>
              </w:rPr>
            </w:pPr>
          </w:p>
        </w:tc>
        <w:tc>
          <w:tcPr>
            <w:tcW w:w="6873" w:type="dxa"/>
          </w:tcPr>
          <w:p w14:paraId="28D6A835" w14:textId="77777777" w:rsidR="00036559" w:rsidRPr="000A0E97" w:rsidRDefault="00036559" w:rsidP="00722E38">
            <w:pPr>
              <w:pStyle w:val="KBV-Standardtext"/>
              <w:rPr>
                <w:rFonts w:ascii="Arial" w:hAnsi="Arial" w:cs="Arial"/>
              </w:rPr>
            </w:pPr>
            <w:r w:rsidRPr="000A0E97">
              <w:rPr>
                <w:rFonts w:ascii="Arial" w:hAnsi="Arial" w:cs="Arial"/>
              </w:rPr>
              <w:t>Schlossänderungskosten</w:t>
            </w:r>
          </w:p>
        </w:tc>
        <w:tc>
          <w:tcPr>
            <w:tcW w:w="1987" w:type="dxa"/>
            <w:vAlign w:val="center"/>
          </w:tcPr>
          <w:p w14:paraId="4DFFAF20" w14:textId="77777777" w:rsidR="00036559" w:rsidRPr="000A0E97" w:rsidRDefault="00036559" w:rsidP="00722E38">
            <w:pPr>
              <w:pStyle w:val="KBV-Standardtext"/>
              <w:jc w:val="right"/>
              <w:rPr>
                <w:rFonts w:ascii="Arial" w:hAnsi="Arial" w:cs="Arial"/>
              </w:rPr>
            </w:pPr>
            <w:r w:rsidRPr="000A0E97">
              <w:rPr>
                <w:rFonts w:ascii="Arial" w:hAnsi="Arial" w:cs="Arial"/>
              </w:rPr>
              <w:t>50.000 €</w:t>
            </w:r>
          </w:p>
        </w:tc>
      </w:tr>
      <w:tr w:rsidR="00036559" w14:paraId="44CA8F22" w14:textId="77777777" w:rsidTr="00722E38">
        <w:tc>
          <w:tcPr>
            <w:tcW w:w="769" w:type="dxa"/>
            <w:vMerge/>
            <w:vAlign w:val="center"/>
          </w:tcPr>
          <w:p w14:paraId="256B7734" w14:textId="77777777" w:rsidR="00036559" w:rsidRPr="000A0E97" w:rsidRDefault="00036559" w:rsidP="00722E38">
            <w:pPr>
              <w:pStyle w:val="KBV-Standardtext"/>
              <w:rPr>
                <w:rFonts w:ascii="Arial" w:hAnsi="Arial" w:cs="Arial"/>
              </w:rPr>
            </w:pPr>
          </w:p>
        </w:tc>
        <w:tc>
          <w:tcPr>
            <w:tcW w:w="6873" w:type="dxa"/>
          </w:tcPr>
          <w:p w14:paraId="26C8B9BE" w14:textId="77777777" w:rsidR="00036559" w:rsidRPr="000A0E97" w:rsidRDefault="00036559" w:rsidP="00722E38">
            <w:pPr>
              <w:pStyle w:val="KBV-Standardtext"/>
              <w:rPr>
                <w:rFonts w:ascii="Arial" w:hAnsi="Arial" w:cs="Arial"/>
              </w:rPr>
            </w:pPr>
            <w:r w:rsidRPr="000A0E97">
              <w:rPr>
                <w:rFonts w:ascii="Arial" w:hAnsi="Arial" w:cs="Arial"/>
              </w:rPr>
              <w:t>Aufwendungen infolge Abhandenkommens von Schlüsseln zu Tresorräumen oder zu den unter den oben genannten Wertbehältnissen, die sich innerhalb des Versicherungsortes befinden, für Änderung der Schlösser und Anfertigung neuer Schlüssel, sowie für unvermeidbares gewaltsames Öffnen und für die Wiederherstellung des Behältnisses oder das Schließen dieser Öffnung.</w:t>
            </w:r>
          </w:p>
        </w:tc>
        <w:tc>
          <w:tcPr>
            <w:tcW w:w="1987" w:type="dxa"/>
            <w:vAlign w:val="center"/>
          </w:tcPr>
          <w:p w14:paraId="7D8A7C2C" w14:textId="77777777" w:rsidR="00036559" w:rsidRPr="000A0E97" w:rsidRDefault="00036559" w:rsidP="00722E38">
            <w:pPr>
              <w:pStyle w:val="KBV-Standardtext"/>
              <w:jc w:val="right"/>
              <w:rPr>
                <w:rFonts w:ascii="Arial" w:hAnsi="Arial" w:cs="Arial"/>
              </w:rPr>
            </w:pPr>
            <w:r w:rsidRPr="000A0E97">
              <w:rPr>
                <w:rFonts w:ascii="Arial" w:hAnsi="Arial" w:cs="Arial"/>
              </w:rPr>
              <w:t>25.000 €</w:t>
            </w:r>
          </w:p>
        </w:tc>
      </w:tr>
      <w:tr w:rsidR="00036559" w14:paraId="29474333" w14:textId="77777777" w:rsidTr="00722E38">
        <w:tc>
          <w:tcPr>
            <w:tcW w:w="769" w:type="dxa"/>
            <w:vMerge w:val="restart"/>
            <w:vAlign w:val="center"/>
          </w:tcPr>
          <w:p w14:paraId="29E1DB74" w14:textId="77777777" w:rsidR="00036559" w:rsidRPr="000A0E97" w:rsidRDefault="00036559" w:rsidP="00722E38">
            <w:pPr>
              <w:pStyle w:val="KBV-Standardtext"/>
              <w:rPr>
                <w:rFonts w:ascii="Arial" w:hAnsi="Arial" w:cs="Arial"/>
              </w:rPr>
            </w:pPr>
            <w:r w:rsidRPr="000A0E97">
              <w:rPr>
                <w:rFonts w:ascii="Arial" w:hAnsi="Arial" w:cs="Arial"/>
              </w:rPr>
              <w:lastRenderedPageBreak/>
              <w:t>5</w:t>
            </w:r>
          </w:p>
        </w:tc>
        <w:tc>
          <w:tcPr>
            <w:tcW w:w="8860" w:type="dxa"/>
            <w:gridSpan w:val="2"/>
          </w:tcPr>
          <w:p w14:paraId="58ACAB49" w14:textId="77777777" w:rsidR="00036559" w:rsidRPr="000A0E97" w:rsidRDefault="00036559" w:rsidP="00722E38">
            <w:pPr>
              <w:pStyle w:val="KBV-Standardtext"/>
              <w:rPr>
                <w:rFonts w:ascii="Arial" w:hAnsi="Arial" w:cs="Arial"/>
              </w:rPr>
            </w:pPr>
            <w:r w:rsidRPr="000A0E97">
              <w:rPr>
                <w:rFonts w:ascii="Arial" w:hAnsi="Arial" w:cs="Arial"/>
              </w:rPr>
              <w:t>Besondere Vereinbarungen für Raub:</w:t>
            </w:r>
          </w:p>
          <w:p w14:paraId="7333E78F" w14:textId="77777777" w:rsidR="00036559" w:rsidRPr="000A0E97" w:rsidRDefault="00036559" w:rsidP="00722E38">
            <w:pPr>
              <w:pStyle w:val="KBV-Standardtext"/>
              <w:rPr>
                <w:rFonts w:ascii="Arial" w:hAnsi="Arial" w:cs="Arial"/>
              </w:rPr>
            </w:pPr>
            <w:r w:rsidRPr="000A0E97">
              <w:rPr>
                <w:rFonts w:ascii="Arial" w:hAnsi="Arial" w:cs="Arial"/>
              </w:rPr>
              <w:t>Verluste an Bargeld, Wertpapieren, Edelmetallen, Briefmarken, Münzen und Medaillen, Schmucksachen sowie Sachen aus Edelmetall durch Raub.</w:t>
            </w:r>
          </w:p>
        </w:tc>
      </w:tr>
      <w:tr w:rsidR="00036559" w14:paraId="52BC497F" w14:textId="77777777" w:rsidTr="00722E38">
        <w:tc>
          <w:tcPr>
            <w:tcW w:w="769" w:type="dxa"/>
            <w:vMerge/>
            <w:vAlign w:val="center"/>
          </w:tcPr>
          <w:p w14:paraId="2DE9C4BC" w14:textId="77777777" w:rsidR="00036559" w:rsidRPr="000A0E97" w:rsidRDefault="00036559" w:rsidP="00722E38">
            <w:pPr>
              <w:pStyle w:val="KBV-Standardtext"/>
              <w:rPr>
                <w:rFonts w:ascii="Arial" w:hAnsi="Arial" w:cs="Arial"/>
              </w:rPr>
            </w:pPr>
          </w:p>
        </w:tc>
        <w:tc>
          <w:tcPr>
            <w:tcW w:w="6873" w:type="dxa"/>
          </w:tcPr>
          <w:p w14:paraId="7C2D2587" w14:textId="77777777" w:rsidR="00036559" w:rsidRPr="000A0E97" w:rsidRDefault="00036559" w:rsidP="00722E38">
            <w:pPr>
              <w:pStyle w:val="KBV-Standardtext"/>
              <w:rPr>
                <w:rFonts w:ascii="Arial" w:hAnsi="Arial" w:cs="Arial"/>
              </w:rPr>
            </w:pPr>
            <w:r w:rsidRPr="000A0E97">
              <w:rPr>
                <w:rFonts w:ascii="Arial" w:hAnsi="Arial" w:cs="Arial"/>
              </w:rPr>
              <w:t>Innerhalb der Versicherungsorte</w:t>
            </w:r>
          </w:p>
        </w:tc>
        <w:tc>
          <w:tcPr>
            <w:tcW w:w="1987" w:type="dxa"/>
            <w:vAlign w:val="center"/>
          </w:tcPr>
          <w:p w14:paraId="6B05A5F3" w14:textId="1FAA4231" w:rsidR="00036559" w:rsidRPr="000A0E97" w:rsidRDefault="002A220F" w:rsidP="00722E38">
            <w:pPr>
              <w:pStyle w:val="KBV-Standardtext"/>
              <w:jc w:val="right"/>
              <w:rPr>
                <w:rFonts w:ascii="Arial" w:hAnsi="Arial" w:cs="Arial"/>
              </w:rPr>
            </w:pPr>
            <w:r w:rsidRPr="000A0E97">
              <w:rPr>
                <w:rFonts w:ascii="Arial" w:hAnsi="Arial" w:cs="Arial"/>
              </w:rPr>
              <w:t>50</w:t>
            </w:r>
            <w:r w:rsidR="00036559" w:rsidRPr="000A0E97">
              <w:rPr>
                <w:rFonts w:ascii="Arial" w:hAnsi="Arial" w:cs="Arial"/>
              </w:rPr>
              <w:t>.000 €</w:t>
            </w:r>
          </w:p>
        </w:tc>
      </w:tr>
      <w:tr w:rsidR="00036559" w14:paraId="764BE2C2" w14:textId="77777777" w:rsidTr="00722E38">
        <w:tc>
          <w:tcPr>
            <w:tcW w:w="769" w:type="dxa"/>
            <w:vMerge/>
            <w:vAlign w:val="center"/>
          </w:tcPr>
          <w:p w14:paraId="1C5C6E79" w14:textId="77777777" w:rsidR="00036559" w:rsidRPr="000A0E97" w:rsidRDefault="00036559" w:rsidP="00722E38">
            <w:pPr>
              <w:pStyle w:val="KBV-Standardtext"/>
              <w:rPr>
                <w:rFonts w:ascii="Arial" w:hAnsi="Arial" w:cs="Arial"/>
              </w:rPr>
            </w:pPr>
          </w:p>
        </w:tc>
        <w:tc>
          <w:tcPr>
            <w:tcW w:w="6873" w:type="dxa"/>
          </w:tcPr>
          <w:p w14:paraId="2106C990" w14:textId="77777777" w:rsidR="00036559" w:rsidRPr="000A0E97" w:rsidRDefault="00036559" w:rsidP="00722E38">
            <w:pPr>
              <w:pStyle w:val="KBV-Standardtext"/>
              <w:rPr>
                <w:rFonts w:ascii="Arial" w:hAnsi="Arial" w:cs="Arial"/>
              </w:rPr>
            </w:pPr>
            <w:r w:rsidRPr="000A0E97">
              <w:rPr>
                <w:rFonts w:ascii="Arial" w:hAnsi="Arial" w:cs="Arial"/>
              </w:rPr>
              <w:t>Außerhalb der Versicherungsorte, innerhalb der Bundesrepublik Deutschland</w:t>
            </w:r>
          </w:p>
        </w:tc>
        <w:tc>
          <w:tcPr>
            <w:tcW w:w="1987" w:type="dxa"/>
            <w:vAlign w:val="center"/>
          </w:tcPr>
          <w:p w14:paraId="1C6F563B" w14:textId="45D1D52A" w:rsidR="00036559" w:rsidRPr="000A0E97" w:rsidRDefault="002A220F" w:rsidP="00722E38">
            <w:pPr>
              <w:pStyle w:val="KBV-Standardtext"/>
              <w:jc w:val="right"/>
              <w:rPr>
                <w:rFonts w:ascii="Arial" w:hAnsi="Arial" w:cs="Arial"/>
              </w:rPr>
            </w:pPr>
            <w:r w:rsidRPr="000A0E97">
              <w:rPr>
                <w:rFonts w:ascii="Arial" w:hAnsi="Arial" w:cs="Arial"/>
              </w:rPr>
              <w:t>30</w:t>
            </w:r>
            <w:r w:rsidR="00036559" w:rsidRPr="000A0E97">
              <w:rPr>
                <w:rFonts w:ascii="Arial" w:hAnsi="Arial" w:cs="Arial"/>
              </w:rPr>
              <w:t>.000 €</w:t>
            </w:r>
          </w:p>
        </w:tc>
      </w:tr>
      <w:tr w:rsidR="00036559" w14:paraId="78B1BC1D" w14:textId="77777777" w:rsidTr="00722E38">
        <w:tc>
          <w:tcPr>
            <w:tcW w:w="769" w:type="dxa"/>
            <w:vMerge/>
            <w:vAlign w:val="center"/>
          </w:tcPr>
          <w:p w14:paraId="584717B3" w14:textId="77777777" w:rsidR="00036559" w:rsidRPr="000A0E97" w:rsidRDefault="00036559" w:rsidP="00722E38">
            <w:pPr>
              <w:pStyle w:val="KBV-Standardtext"/>
              <w:rPr>
                <w:rFonts w:ascii="Arial" w:hAnsi="Arial" w:cs="Arial"/>
              </w:rPr>
            </w:pPr>
          </w:p>
        </w:tc>
        <w:tc>
          <w:tcPr>
            <w:tcW w:w="6873" w:type="dxa"/>
            <w:tcBorders>
              <w:bottom w:val="single" w:sz="4" w:space="0" w:color="auto"/>
            </w:tcBorders>
          </w:tcPr>
          <w:p w14:paraId="3A65052B" w14:textId="77777777" w:rsidR="00036559" w:rsidRPr="000A0E97" w:rsidRDefault="00036559" w:rsidP="00722E38">
            <w:pPr>
              <w:pStyle w:val="KBV-Standardtext"/>
              <w:rPr>
                <w:rFonts w:ascii="Arial" w:hAnsi="Arial" w:cs="Arial"/>
              </w:rPr>
            </w:pPr>
            <w:r w:rsidRPr="000A0E97">
              <w:rPr>
                <w:rFonts w:ascii="Arial" w:hAnsi="Arial" w:cs="Arial"/>
              </w:rPr>
              <w:t>Außerhalb der der Bundesrepublik Deutschland, innerhalb Europas</w:t>
            </w:r>
          </w:p>
        </w:tc>
        <w:tc>
          <w:tcPr>
            <w:tcW w:w="1987" w:type="dxa"/>
            <w:tcBorders>
              <w:bottom w:val="single" w:sz="4" w:space="0" w:color="auto"/>
            </w:tcBorders>
            <w:vAlign w:val="center"/>
          </w:tcPr>
          <w:p w14:paraId="508425FA" w14:textId="3C7ADD62" w:rsidR="00036559" w:rsidRPr="000A0E97" w:rsidRDefault="002A220F" w:rsidP="00722E38">
            <w:pPr>
              <w:pStyle w:val="KBV-Standardtext"/>
              <w:jc w:val="right"/>
              <w:rPr>
                <w:rFonts w:ascii="Arial" w:hAnsi="Arial" w:cs="Arial"/>
              </w:rPr>
            </w:pPr>
            <w:r w:rsidRPr="000A0E97">
              <w:rPr>
                <w:rFonts w:ascii="Arial" w:hAnsi="Arial" w:cs="Arial"/>
              </w:rPr>
              <w:t>15</w:t>
            </w:r>
            <w:r w:rsidR="00036559" w:rsidRPr="000A0E97">
              <w:rPr>
                <w:rFonts w:ascii="Arial" w:hAnsi="Arial" w:cs="Arial"/>
              </w:rPr>
              <w:t>.000 €</w:t>
            </w:r>
          </w:p>
        </w:tc>
      </w:tr>
    </w:tbl>
    <w:p w14:paraId="446813DF" w14:textId="77777777" w:rsidR="00294F29" w:rsidRDefault="00294F29" w:rsidP="00936D91">
      <w:pPr>
        <w:tabs>
          <w:tab w:val="num" w:pos="1418"/>
        </w:tabs>
        <w:spacing w:after="120"/>
        <w:jc w:val="both"/>
        <w:rPr>
          <w:rFonts w:cs="Arial"/>
        </w:rPr>
      </w:pPr>
    </w:p>
    <w:p w14:paraId="322FF118" w14:textId="23CFFE7E" w:rsidR="00036559" w:rsidRDefault="00036559" w:rsidP="00036559">
      <w:pPr>
        <w:pStyle w:val="berschrift3"/>
        <w:rPr>
          <w:rFonts w:cs="Arial"/>
          <w:szCs w:val="20"/>
        </w:rPr>
      </w:pPr>
      <w:bookmarkStart w:id="17" w:name="_Toc234331249"/>
      <w:r>
        <w:rPr>
          <w:rFonts w:cs="Arial"/>
          <w:szCs w:val="20"/>
        </w:rPr>
        <w:t>Versicherte Gefahren/ Selbstbehalte/ Höchstentschädigungen</w:t>
      </w:r>
      <w:bookmarkEnd w:id="17"/>
    </w:p>
    <w:tbl>
      <w:tblPr>
        <w:tblStyle w:val="Tabellenraster"/>
        <w:tblW w:w="0" w:type="auto"/>
        <w:tblInd w:w="0" w:type="dxa"/>
        <w:tblLook w:val="04A0" w:firstRow="1" w:lastRow="0" w:firstColumn="1" w:lastColumn="0" w:noHBand="0" w:noVBand="1"/>
      </w:tblPr>
      <w:tblGrid>
        <w:gridCol w:w="2360"/>
        <w:gridCol w:w="1202"/>
        <w:gridCol w:w="1931"/>
        <w:gridCol w:w="1784"/>
        <w:gridCol w:w="1783"/>
      </w:tblGrid>
      <w:tr w:rsidR="00036559" w:rsidRPr="00A706E1" w14:paraId="0B35EDA9" w14:textId="77777777" w:rsidTr="00643DFE">
        <w:trPr>
          <w:trHeight w:val="454"/>
        </w:trPr>
        <w:tc>
          <w:tcPr>
            <w:tcW w:w="2360" w:type="dxa"/>
            <w:shd w:val="clear" w:color="auto" w:fill="F2F2F2" w:themeFill="background1" w:themeFillShade="F2"/>
            <w:vAlign w:val="center"/>
          </w:tcPr>
          <w:p w14:paraId="6F1F296A" w14:textId="77777777" w:rsidR="00036559" w:rsidRPr="00A706E1" w:rsidRDefault="00036559" w:rsidP="00722E38">
            <w:pPr>
              <w:rPr>
                <w:rFonts w:cs="Arial"/>
                <w:b/>
                <w:bCs/>
                <w:sz w:val="18"/>
                <w:szCs w:val="18"/>
              </w:rPr>
            </w:pPr>
            <w:r w:rsidRPr="00A706E1">
              <w:rPr>
                <w:rFonts w:cs="Arial"/>
                <w:b/>
                <w:bCs/>
                <w:sz w:val="18"/>
                <w:szCs w:val="18"/>
              </w:rPr>
              <w:t>Gefahr/ Gefahrengruppe</w:t>
            </w:r>
          </w:p>
        </w:tc>
        <w:tc>
          <w:tcPr>
            <w:tcW w:w="1202" w:type="dxa"/>
            <w:shd w:val="clear" w:color="auto" w:fill="F2F2F2" w:themeFill="background1" w:themeFillShade="F2"/>
            <w:vAlign w:val="center"/>
          </w:tcPr>
          <w:p w14:paraId="1984B43B" w14:textId="77777777" w:rsidR="00036559" w:rsidRPr="00A706E1" w:rsidRDefault="00036559" w:rsidP="00722E38">
            <w:pPr>
              <w:jc w:val="center"/>
              <w:rPr>
                <w:rFonts w:cs="Arial"/>
                <w:b/>
                <w:bCs/>
                <w:sz w:val="18"/>
                <w:szCs w:val="18"/>
              </w:rPr>
            </w:pPr>
            <w:r w:rsidRPr="00A706E1">
              <w:rPr>
                <w:rFonts w:cs="Arial"/>
                <w:b/>
                <w:bCs/>
                <w:sz w:val="18"/>
                <w:szCs w:val="18"/>
              </w:rPr>
              <w:t>versichert</w:t>
            </w:r>
          </w:p>
        </w:tc>
        <w:tc>
          <w:tcPr>
            <w:tcW w:w="1931" w:type="dxa"/>
            <w:shd w:val="clear" w:color="auto" w:fill="F2F2F2" w:themeFill="background1" w:themeFillShade="F2"/>
            <w:vAlign w:val="center"/>
          </w:tcPr>
          <w:p w14:paraId="1303047E" w14:textId="77777777" w:rsidR="00036559" w:rsidRPr="00A706E1" w:rsidRDefault="00036559" w:rsidP="00722E38">
            <w:pPr>
              <w:jc w:val="center"/>
              <w:rPr>
                <w:rFonts w:cs="Arial"/>
                <w:b/>
                <w:bCs/>
                <w:sz w:val="18"/>
                <w:szCs w:val="18"/>
              </w:rPr>
            </w:pPr>
            <w:r w:rsidRPr="00A706E1">
              <w:rPr>
                <w:rFonts w:cs="Arial"/>
                <w:b/>
                <w:bCs/>
                <w:sz w:val="18"/>
                <w:szCs w:val="18"/>
              </w:rPr>
              <w:t>SB</w:t>
            </w:r>
          </w:p>
        </w:tc>
        <w:tc>
          <w:tcPr>
            <w:tcW w:w="1784" w:type="dxa"/>
            <w:shd w:val="clear" w:color="auto" w:fill="F2F2F2" w:themeFill="background1" w:themeFillShade="F2"/>
            <w:vAlign w:val="center"/>
          </w:tcPr>
          <w:p w14:paraId="75D00D11" w14:textId="77777777" w:rsidR="00036559" w:rsidRPr="00A706E1" w:rsidRDefault="00036559" w:rsidP="00722E38">
            <w:pPr>
              <w:jc w:val="center"/>
              <w:rPr>
                <w:rFonts w:cs="Arial"/>
                <w:b/>
                <w:bCs/>
                <w:sz w:val="18"/>
                <w:szCs w:val="18"/>
              </w:rPr>
            </w:pPr>
            <w:r w:rsidRPr="00A706E1">
              <w:rPr>
                <w:rFonts w:cs="Arial"/>
                <w:b/>
                <w:bCs/>
                <w:sz w:val="18"/>
                <w:szCs w:val="18"/>
              </w:rPr>
              <w:t>HE</w:t>
            </w:r>
          </w:p>
          <w:p w14:paraId="49924753" w14:textId="77777777" w:rsidR="00036559" w:rsidRPr="00A706E1" w:rsidRDefault="00036559" w:rsidP="00722E38">
            <w:pPr>
              <w:jc w:val="center"/>
              <w:rPr>
                <w:rFonts w:cs="Arial"/>
                <w:b/>
                <w:bCs/>
                <w:sz w:val="18"/>
                <w:szCs w:val="18"/>
              </w:rPr>
            </w:pPr>
            <w:r w:rsidRPr="00A706E1">
              <w:rPr>
                <w:rFonts w:cs="Arial"/>
                <w:b/>
                <w:bCs/>
                <w:sz w:val="18"/>
                <w:szCs w:val="18"/>
              </w:rPr>
              <w:t>(</w:t>
            </w:r>
            <w:proofErr w:type="spellStart"/>
            <w:r w:rsidRPr="00A706E1">
              <w:rPr>
                <w:rFonts w:cs="Arial"/>
                <w:b/>
                <w:bCs/>
                <w:sz w:val="18"/>
                <w:szCs w:val="18"/>
              </w:rPr>
              <w:t>komb</w:t>
            </w:r>
            <w:proofErr w:type="spellEnd"/>
            <w:r w:rsidRPr="00A706E1">
              <w:rPr>
                <w:rFonts w:cs="Arial"/>
                <w:b/>
                <w:bCs/>
                <w:sz w:val="18"/>
                <w:szCs w:val="18"/>
              </w:rPr>
              <w:t>. Geb./ Inh.)</w:t>
            </w:r>
          </w:p>
        </w:tc>
        <w:tc>
          <w:tcPr>
            <w:tcW w:w="1783" w:type="dxa"/>
            <w:shd w:val="clear" w:color="auto" w:fill="F2F2F2" w:themeFill="background1" w:themeFillShade="F2"/>
            <w:vAlign w:val="center"/>
          </w:tcPr>
          <w:p w14:paraId="0BC728A0" w14:textId="77777777" w:rsidR="00036559" w:rsidRPr="00A706E1" w:rsidRDefault="00036559" w:rsidP="00722E38">
            <w:pPr>
              <w:jc w:val="center"/>
              <w:rPr>
                <w:rFonts w:cs="Arial"/>
                <w:b/>
                <w:bCs/>
                <w:sz w:val="18"/>
                <w:szCs w:val="18"/>
              </w:rPr>
            </w:pPr>
            <w:r w:rsidRPr="00A706E1">
              <w:rPr>
                <w:rFonts w:cs="Arial"/>
                <w:b/>
                <w:bCs/>
                <w:sz w:val="18"/>
                <w:szCs w:val="18"/>
              </w:rPr>
              <w:t>JHE</w:t>
            </w:r>
          </w:p>
          <w:p w14:paraId="726E440F" w14:textId="77777777" w:rsidR="00036559" w:rsidRPr="00A706E1" w:rsidRDefault="00036559" w:rsidP="00722E38">
            <w:pPr>
              <w:jc w:val="center"/>
              <w:rPr>
                <w:rFonts w:cs="Arial"/>
                <w:b/>
                <w:bCs/>
                <w:sz w:val="18"/>
                <w:szCs w:val="18"/>
              </w:rPr>
            </w:pPr>
            <w:r w:rsidRPr="00A706E1">
              <w:rPr>
                <w:rFonts w:cs="Arial"/>
                <w:b/>
                <w:bCs/>
                <w:sz w:val="18"/>
                <w:szCs w:val="18"/>
              </w:rPr>
              <w:t>(</w:t>
            </w:r>
            <w:proofErr w:type="spellStart"/>
            <w:r w:rsidRPr="00A706E1">
              <w:rPr>
                <w:rFonts w:cs="Arial"/>
                <w:b/>
                <w:bCs/>
                <w:sz w:val="18"/>
                <w:szCs w:val="18"/>
              </w:rPr>
              <w:t>komb</w:t>
            </w:r>
            <w:proofErr w:type="spellEnd"/>
            <w:r w:rsidRPr="00A706E1">
              <w:rPr>
                <w:rFonts w:cs="Arial"/>
                <w:b/>
                <w:bCs/>
                <w:sz w:val="18"/>
                <w:szCs w:val="18"/>
              </w:rPr>
              <w:t xml:space="preserve">. Geb./ Inh.) </w:t>
            </w:r>
          </w:p>
        </w:tc>
      </w:tr>
      <w:tr w:rsidR="00036559" w:rsidRPr="00A706E1" w14:paraId="1C03BB52" w14:textId="77777777" w:rsidTr="00643DFE">
        <w:trPr>
          <w:trHeight w:val="454"/>
        </w:trPr>
        <w:tc>
          <w:tcPr>
            <w:tcW w:w="2360" w:type="dxa"/>
            <w:vAlign w:val="center"/>
          </w:tcPr>
          <w:p w14:paraId="2EEB29C3" w14:textId="2AE41BC1" w:rsidR="00036559" w:rsidRPr="00A706E1" w:rsidRDefault="00036559" w:rsidP="00722E38">
            <w:pPr>
              <w:rPr>
                <w:rFonts w:cs="Arial"/>
                <w:sz w:val="18"/>
                <w:szCs w:val="18"/>
              </w:rPr>
            </w:pPr>
            <w:r w:rsidRPr="00A706E1">
              <w:rPr>
                <w:rFonts w:cs="Arial"/>
                <w:sz w:val="18"/>
                <w:szCs w:val="18"/>
              </w:rPr>
              <w:t>Feuer</w:t>
            </w:r>
            <w:r w:rsidR="003554D2" w:rsidRPr="00A706E1">
              <w:rPr>
                <w:rFonts w:cs="Arial"/>
                <w:sz w:val="18"/>
                <w:szCs w:val="18"/>
              </w:rPr>
              <w:t xml:space="preserve"> (FLEXA)</w:t>
            </w:r>
          </w:p>
        </w:tc>
        <w:tc>
          <w:tcPr>
            <w:tcW w:w="1202" w:type="dxa"/>
            <w:vAlign w:val="center"/>
          </w:tcPr>
          <w:p w14:paraId="0EADEE9E" w14:textId="77777777" w:rsidR="00036559" w:rsidRPr="00A706E1" w:rsidRDefault="00036559" w:rsidP="00722E38">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466B1977" w14:textId="1C1D10AC" w:rsidR="00036559" w:rsidRPr="00A706E1" w:rsidRDefault="003554D2" w:rsidP="00722E38">
            <w:pPr>
              <w:spacing w:before="60"/>
              <w:jc w:val="right"/>
              <w:rPr>
                <w:rFonts w:cs="Arial"/>
                <w:sz w:val="18"/>
                <w:szCs w:val="18"/>
              </w:rPr>
            </w:pPr>
            <w:r w:rsidRPr="00A706E1">
              <w:rPr>
                <w:rFonts w:cs="Arial"/>
                <w:sz w:val="18"/>
                <w:szCs w:val="18"/>
              </w:rPr>
              <w:t>ohne</w:t>
            </w:r>
          </w:p>
        </w:tc>
        <w:tc>
          <w:tcPr>
            <w:tcW w:w="1784" w:type="dxa"/>
            <w:vAlign w:val="center"/>
          </w:tcPr>
          <w:p w14:paraId="1CA4C58D" w14:textId="023712C3" w:rsidR="00036559" w:rsidRPr="00A706E1" w:rsidRDefault="003554D2" w:rsidP="00722E38">
            <w:pPr>
              <w:spacing w:before="60"/>
              <w:jc w:val="right"/>
              <w:rPr>
                <w:rFonts w:cs="Arial"/>
                <w:sz w:val="18"/>
                <w:szCs w:val="18"/>
              </w:rPr>
            </w:pPr>
            <w:r w:rsidRPr="00A706E1">
              <w:rPr>
                <w:rFonts w:cs="Arial"/>
                <w:sz w:val="18"/>
                <w:szCs w:val="18"/>
              </w:rPr>
              <w:t>---</w:t>
            </w:r>
          </w:p>
        </w:tc>
        <w:tc>
          <w:tcPr>
            <w:tcW w:w="1783" w:type="dxa"/>
            <w:vAlign w:val="center"/>
          </w:tcPr>
          <w:p w14:paraId="783B74FB" w14:textId="77777777" w:rsidR="00036559" w:rsidRPr="00A706E1" w:rsidRDefault="00036559" w:rsidP="00722E38">
            <w:pPr>
              <w:jc w:val="right"/>
              <w:rPr>
                <w:rFonts w:cs="Arial"/>
                <w:sz w:val="18"/>
                <w:szCs w:val="18"/>
              </w:rPr>
            </w:pPr>
            <w:r w:rsidRPr="00A706E1">
              <w:rPr>
                <w:rFonts w:cs="Arial"/>
                <w:sz w:val="18"/>
                <w:szCs w:val="18"/>
              </w:rPr>
              <w:t>---</w:t>
            </w:r>
          </w:p>
        </w:tc>
      </w:tr>
      <w:tr w:rsidR="003554D2" w:rsidRPr="00A706E1" w14:paraId="723104F8" w14:textId="77777777" w:rsidTr="00643DFE">
        <w:trPr>
          <w:trHeight w:val="454"/>
        </w:trPr>
        <w:tc>
          <w:tcPr>
            <w:tcW w:w="2360" w:type="dxa"/>
            <w:vAlign w:val="center"/>
          </w:tcPr>
          <w:p w14:paraId="5280D92B" w14:textId="790A996C" w:rsidR="003554D2" w:rsidRPr="00A706E1" w:rsidRDefault="003554D2" w:rsidP="003554D2">
            <w:pPr>
              <w:rPr>
                <w:rFonts w:cs="Arial"/>
                <w:sz w:val="18"/>
                <w:szCs w:val="18"/>
              </w:rPr>
            </w:pPr>
            <w:r w:rsidRPr="00A706E1">
              <w:rPr>
                <w:rFonts w:cs="Arial"/>
                <w:sz w:val="18"/>
                <w:szCs w:val="18"/>
              </w:rPr>
              <w:t>Feuer (Überspannung)</w:t>
            </w:r>
          </w:p>
        </w:tc>
        <w:tc>
          <w:tcPr>
            <w:tcW w:w="1202" w:type="dxa"/>
            <w:vAlign w:val="center"/>
          </w:tcPr>
          <w:p w14:paraId="341833F1" w14:textId="17217B93" w:rsidR="003554D2" w:rsidRPr="00A706E1" w:rsidRDefault="003554D2"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1F8D7EEB" w14:textId="69D20826" w:rsidR="003554D2" w:rsidRPr="00A706E1" w:rsidRDefault="003554D2" w:rsidP="003554D2">
            <w:pPr>
              <w:jc w:val="right"/>
              <w:rPr>
                <w:rFonts w:cs="Arial"/>
                <w:sz w:val="18"/>
                <w:szCs w:val="18"/>
              </w:rPr>
            </w:pPr>
            <w:r w:rsidRPr="00A706E1">
              <w:rPr>
                <w:rFonts w:cs="Arial"/>
                <w:sz w:val="18"/>
                <w:szCs w:val="18"/>
              </w:rPr>
              <w:t>1.000 €</w:t>
            </w:r>
          </w:p>
        </w:tc>
        <w:tc>
          <w:tcPr>
            <w:tcW w:w="1784" w:type="dxa"/>
            <w:vAlign w:val="center"/>
          </w:tcPr>
          <w:p w14:paraId="124AB319" w14:textId="393A9EB2" w:rsidR="003554D2" w:rsidRPr="00A706E1" w:rsidRDefault="003554D2" w:rsidP="003554D2">
            <w:pPr>
              <w:jc w:val="right"/>
              <w:rPr>
                <w:rFonts w:cs="Arial"/>
                <w:sz w:val="18"/>
                <w:szCs w:val="18"/>
              </w:rPr>
            </w:pPr>
            <w:r w:rsidRPr="00A706E1">
              <w:rPr>
                <w:rFonts w:cs="Arial"/>
                <w:sz w:val="18"/>
                <w:szCs w:val="18"/>
              </w:rPr>
              <w:t>2,5 Mio. €</w:t>
            </w:r>
          </w:p>
        </w:tc>
        <w:tc>
          <w:tcPr>
            <w:tcW w:w="1783" w:type="dxa"/>
            <w:vAlign w:val="center"/>
          </w:tcPr>
          <w:p w14:paraId="56C5829F" w14:textId="37ACC038" w:rsidR="003554D2" w:rsidRPr="00A706E1" w:rsidRDefault="003554D2" w:rsidP="003554D2">
            <w:pPr>
              <w:jc w:val="right"/>
              <w:rPr>
                <w:rFonts w:cs="Arial"/>
                <w:sz w:val="18"/>
                <w:szCs w:val="18"/>
              </w:rPr>
            </w:pPr>
            <w:r w:rsidRPr="00A706E1">
              <w:rPr>
                <w:rFonts w:cs="Arial"/>
                <w:sz w:val="18"/>
                <w:szCs w:val="18"/>
              </w:rPr>
              <w:t>---</w:t>
            </w:r>
          </w:p>
        </w:tc>
      </w:tr>
      <w:tr w:rsidR="003554D2" w:rsidRPr="00A706E1" w14:paraId="6954D79E" w14:textId="77777777" w:rsidTr="003554D2">
        <w:trPr>
          <w:trHeight w:val="454"/>
        </w:trPr>
        <w:tc>
          <w:tcPr>
            <w:tcW w:w="2360" w:type="dxa"/>
            <w:vAlign w:val="center"/>
          </w:tcPr>
          <w:p w14:paraId="1BBA0491" w14:textId="3642DD3E" w:rsidR="003554D2" w:rsidRPr="00A706E1" w:rsidRDefault="003554D2" w:rsidP="003554D2">
            <w:pPr>
              <w:rPr>
                <w:rFonts w:cs="Arial"/>
                <w:sz w:val="18"/>
                <w:szCs w:val="18"/>
              </w:rPr>
            </w:pPr>
            <w:r w:rsidRPr="00A706E1">
              <w:rPr>
                <w:rFonts w:cs="Arial"/>
                <w:sz w:val="18"/>
                <w:szCs w:val="18"/>
              </w:rPr>
              <w:t>Feuer (Elektrische</w:t>
            </w:r>
            <w:r w:rsidRPr="00A706E1">
              <w:rPr>
                <w:rFonts w:cs="Arial"/>
                <w:sz w:val="18"/>
                <w:szCs w:val="18"/>
              </w:rPr>
              <w:br/>
              <w:t>Betriebsschäden)</w:t>
            </w:r>
          </w:p>
        </w:tc>
        <w:tc>
          <w:tcPr>
            <w:tcW w:w="1202" w:type="dxa"/>
            <w:vAlign w:val="center"/>
          </w:tcPr>
          <w:p w14:paraId="4A4DFA21" w14:textId="09D24B20" w:rsidR="003554D2" w:rsidRPr="00A706E1" w:rsidRDefault="003554D2"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2C819A75" w14:textId="70C66022" w:rsidR="003554D2" w:rsidRPr="00A706E1" w:rsidRDefault="003554D2" w:rsidP="003554D2">
            <w:pPr>
              <w:jc w:val="right"/>
              <w:rPr>
                <w:rFonts w:cs="Arial"/>
                <w:sz w:val="18"/>
                <w:szCs w:val="18"/>
              </w:rPr>
            </w:pPr>
            <w:r w:rsidRPr="00A706E1">
              <w:rPr>
                <w:rFonts w:cs="Arial"/>
                <w:sz w:val="18"/>
                <w:szCs w:val="18"/>
              </w:rPr>
              <w:t>1.000 €</w:t>
            </w:r>
          </w:p>
        </w:tc>
        <w:tc>
          <w:tcPr>
            <w:tcW w:w="1784" w:type="dxa"/>
            <w:vAlign w:val="center"/>
          </w:tcPr>
          <w:p w14:paraId="030F4583" w14:textId="07B0473A" w:rsidR="003554D2" w:rsidRPr="00A706E1" w:rsidRDefault="003554D2" w:rsidP="003554D2">
            <w:pPr>
              <w:jc w:val="right"/>
              <w:rPr>
                <w:rFonts w:cs="Arial"/>
                <w:sz w:val="18"/>
                <w:szCs w:val="18"/>
              </w:rPr>
            </w:pPr>
            <w:r w:rsidRPr="00A706E1">
              <w:rPr>
                <w:rFonts w:cs="Arial"/>
                <w:sz w:val="18"/>
                <w:szCs w:val="18"/>
              </w:rPr>
              <w:t>1 Mio. €</w:t>
            </w:r>
          </w:p>
        </w:tc>
        <w:tc>
          <w:tcPr>
            <w:tcW w:w="1783" w:type="dxa"/>
            <w:vAlign w:val="center"/>
          </w:tcPr>
          <w:p w14:paraId="7BEA5F3E" w14:textId="3FBB3EC8" w:rsidR="003554D2" w:rsidRPr="00A706E1" w:rsidRDefault="003554D2" w:rsidP="003554D2">
            <w:pPr>
              <w:jc w:val="right"/>
              <w:rPr>
                <w:rFonts w:cs="Arial"/>
                <w:sz w:val="18"/>
                <w:szCs w:val="18"/>
              </w:rPr>
            </w:pPr>
            <w:r w:rsidRPr="00A706E1">
              <w:rPr>
                <w:rFonts w:cs="Arial"/>
                <w:sz w:val="18"/>
                <w:szCs w:val="18"/>
              </w:rPr>
              <w:t>---</w:t>
            </w:r>
          </w:p>
        </w:tc>
      </w:tr>
      <w:tr w:rsidR="003554D2" w:rsidRPr="00A706E1" w14:paraId="33AEB804" w14:textId="77777777" w:rsidTr="003554D2">
        <w:trPr>
          <w:trHeight w:val="454"/>
        </w:trPr>
        <w:tc>
          <w:tcPr>
            <w:tcW w:w="2360" w:type="dxa"/>
            <w:vAlign w:val="center"/>
          </w:tcPr>
          <w:p w14:paraId="45688299" w14:textId="64608DBA" w:rsidR="003554D2" w:rsidRPr="00A706E1" w:rsidRDefault="003554D2" w:rsidP="003554D2">
            <w:pPr>
              <w:rPr>
                <w:rFonts w:cs="Arial"/>
                <w:sz w:val="18"/>
                <w:szCs w:val="18"/>
              </w:rPr>
            </w:pPr>
            <w:r w:rsidRPr="00A706E1">
              <w:rPr>
                <w:rFonts w:cs="Arial"/>
                <w:sz w:val="18"/>
                <w:szCs w:val="18"/>
              </w:rPr>
              <w:t>Feuer (Implosion)</w:t>
            </w:r>
          </w:p>
        </w:tc>
        <w:tc>
          <w:tcPr>
            <w:tcW w:w="1202" w:type="dxa"/>
            <w:vAlign w:val="center"/>
          </w:tcPr>
          <w:p w14:paraId="556713ED" w14:textId="454C55B2" w:rsidR="003554D2" w:rsidRPr="00A706E1" w:rsidRDefault="003554D2"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6E745DF6" w14:textId="16AC38F5" w:rsidR="003554D2" w:rsidRPr="00A706E1" w:rsidRDefault="003554D2" w:rsidP="003554D2">
            <w:pPr>
              <w:jc w:val="right"/>
              <w:rPr>
                <w:rFonts w:cs="Arial"/>
                <w:sz w:val="18"/>
                <w:szCs w:val="18"/>
              </w:rPr>
            </w:pPr>
            <w:r w:rsidRPr="00A706E1">
              <w:rPr>
                <w:rFonts w:cs="Arial"/>
                <w:sz w:val="18"/>
                <w:szCs w:val="18"/>
              </w:rPr>
              <w:t>1.000 €</w:t>
            </w:r>
          </w:p>
        </w:tc>
        <w:tc>
          <w:tcPr>
            <w:tcW w:w="1784" w:type="dxa"/>
            <w:vAlign w:val="center"/>
          </w:tcPr>
          <w:p w14:paraId="014591AB" w14:textId="20A22775" w:rsidR="003554D2" w:rsidRPr="00A706E1" w:rsidRDefault="003554D2" w:rsidP="003554D2">
            <w:pPr>
              <w:jc w:val="right"/>
              <w:rPr>
                <w:rFonts w:cs="Arial"/>
                <w:sz w:val="18"/>
                <w:szCs w:val="18"/>
              </w:rPr>
            </w:pPr>
            <w:r w:rsidRPr="00A706E1">
              <w:rPr>
                <w:rFonts w:cs="Arial"/>
                <w:sz w:val="18"/>
                <w:szCs w:val="18"/>
              </w:rPr>
              <w:t>---</w:t>
            </w:r>
          </w:p>
        </w:tc>
        <w:tc>
          <w:tcPr>
            <w:tcW w:w="1783" w:type="dxa"/>
            <w:vAlign w:val="center"/>
          </w:tcPr>
          <w:p w14:paraId="64F204CA" w14:textId="0DA38BBF" w:rsidR="003554D2" w:rsidRPr="00A706E1" w:rsidRDefault="003554D2" w:rsidP="003554D2">
            <w:pPr>
              <w:jc w:val="right"/>
              <w:rPr>
                <w:rFonts w:cs="Arial"/>
                <w:sz w:val="18"/>
                <w:szCs w:val="18"/>
              </w:rPr>
            </w:pPr>
            <w:r w:rsidRPr="00A706E1">
              <w:rPr>
                <w:rFonts w:cs="Arial"/>
                <w:sz w:val="18"/>
                <w:szCs w:val="18"/>
              </w:rPr>
              <w:t>---</w:t>
            </w:r>
          </w:p>
        </w:tc>
      </w:tr>
      <w:tr w:rsidR="003554D2" w:rsidRPr="00A706E1" w14:paraId="4E75F84B" w14:textId="77777777" w:rsidTr="00643DFE">
        <w:trPr>
          <w:trHeight w:val="454"/>
        </w:trPr>
        <w:tc>
          <w:tcPr>
            <w:tcW w:w="2360" w:type="dxa"/>
            <w:vAlign w:val="center"/>
          </w:tcPr>
          <w:p w14:paraId="5635EF1C" w14:textId="77777777" w:rsidR="003554D2" w:rsidRPr="00A706E1" w:rsidRDefault="003554D2" w:rsidP="003554D2">
            <w:pPr>
              <w:rPr>
                <w:rFonts w:cs="Arial"/>
                <w:sz w:val="18"/>
                <w:szCs w:val="18"/>
              </w:rPr>
            </w:pPr>
            <w:r w:rsidRPr="00A706E1">
              <w:rPr>
                <w:rFonts w:cs="Arial"/>
                <w:sz w:val="18"/>
                <w:szCs w:val="18"/>
              </w:rPr>
              <w:t>Terror</w:t>
            </w:r>
          </w:p>
        </w:tc>
        <w:tc>
          <w:tcPr>
            <w:tcW w:w="1202" w:type="dxa"/>
            <w:vAlign w:val="center"/>
          </w:tcPr>
          <w:p w14:paraId="6E22F975" w14:textId="181986A2" w:rsidR="003554D2" w:rsidRPr="00A706E1" w:rsidRDefault="003554D2"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4EC8FA1C" w14:textId="77777777" w:rsidR="003554D2" w:rsidRPr="00A706E1" w:rsidRDefault="003554D2" w:rsidP="003554D2">
            <w:pPr>
              <w:jc w:val="right"/>
              <w:rPr>
                <w:rFonts w:cs="Arial"/>
                <w:sz w:val="18"/>
                <w:szCs w:val="18"/>
              </w:rPr>
            </w:pPr>
            <w:r w:rsidRPr="00A706E1">
              <w:rPr>
                <w:rFonts w:cs="Arial"/>
                <w:sz w:val="18"/>
                <w:szCs w:val="18"/>
              </w:rPr>
              <w:t>50.000 €</w:t>
            </w:r>
          </w:p>
        </w:tc>
        <w:tc>
          <w:tcPr>
            <w:tcW w:w="1784" w:type="dxa"/>
            <w:vAlign w:val="center"/>
          </w:tcPr>
          <w:p w14:paraId="0F2FE0B6" w14:textId="77777777" w:rsidR="003554D2" w:rsidRPr="00A706E1" w:rsidRDefault="003554D2" w:rsidP="003554D2">
            <w:pPr>
              <w:jc w:val="right"/>
              <w:rPr>
                <w:rFonts w:cs="Arial"/>
                <w:sz w:val="18"/>
                <w:szCs w:val="18"/>
              </w:rPr>
            </w:pPr>
            <w:r w:rsidRPr="00A706E1">
              <w:rPr>
                <w:rFonts w:cs="Arial"/>
                <w:sz w:val="18"/>
                <w:szCs w:val="18"/>
              </w:rPr>
              <w:t>---</w:t>
            </w:r>
          </w:p>
        </w:tc>
        <w:tc>
          <w:tcPr>
            <w:tcW w:w="1783" w:type="dxa"/>
            <w:vAlign w:val="center"/>
          </w:tcPr>
          <w:p w14:paraId="3ACC661B" w14:textId="77777777" w:rsidR="003554D2" w:rsidRPr="00A706E1" w:rsidRDefault="003554D2" w:rsidP="003554D2">
            <w:pPr>
              <w:jc w:val="right"/>
              <w:rPr>
                <w:rFonts w:cs="Arial"/>
                <w:sz w:val="18"/>
                <w:szCs w:val="18"/>
              </w:rPr>
            </w:pPr>
            <w:r w:rsidRPr="00A706E1">
              <w:rPr>
                <w:rFonts w:cs="Arial"/>
                <w:sz w:val="18"/>
                <w:szCs w:val="18"/>
              </w:rPr>
              <w:t>50 Mio. €</w:t>
            </w:r>
          </w:p>
        </w:tc>
      </w:tr>
      <w:tr w:rsidR="003554D2" w:rsidRPr="00A706E1" w14:paraId="57961CE7" w14:textId="77777777" w:rsidTr="00643DFE">
        <w:trPr>
          <w:trHeight w:val="454"/>
        </w:trPr>
        <w:tc>
          <w:tcPr>
            <w:tcW w:w="2360" w:type="dxa"/>
            <w:vAlign w:val="center"/>
          </w:tcPr>
          <w:p w14:paraId="1EC330F6" w14:textId="7B101B8A" w:rsidR="003554D2" w:rsidRPr="00A706E1" w:rsidRDefault="003554D2" w:rsidP="003554D2">
            <w:pPr>
              <w:rPr>
                <w:rFonts w:cs="Arial"/>
                <w:sz w:val="18"/>
                <w:szCs w:val="18"/>
              </w:rPr>
            </w:pPr>
            <w:r w:rsidRPr="00A706E1">
              <w:rPr>
                <w:rFonts w:cs="Arial"/>
                <w:sz w:val="18"/>
                <w:szCs w:val="18"/>
              </w:rPr>
              <w:t>Innere Unruhen, Streik</w:t>
            </w:r>
            <w:r w:rsidR="001D4983" w:rsidRPr="00A706E1">
              <w:rPr>
                <w:rFonts w:cs="Arial"/>
                <w:sz w:val="18"/>
                <w:szCs w:val="18"/>
              </w:rPr>
              <w:t>, Aussperrung, böswillige Beschädigung</w:t>
            </w:r>
          </w:p>
        </w:tc>
        <w:tc>
          <w:tcPr>
            <w:tcW w:w="1202" w:type="dxa"/>
            <w:vAlign w:val="center"/>
          </w:tcPr>
          <w:p w14:paraId="413A0D6E" w14:textId="77777777" w:rsidR="003554D2" w:rsidRPr="00A706E1" w:rsidRDefault="003554D2"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6B221A69" w14:textId="77777777" w:rsidR="003554D2" w:rsidRPr="00A706E1" w:rsidRDefault="003554D2" w:rsidP="003554D2">
            <w:pPr>
              <w:jc w:val="right"/>
              <w:rPr>
                <w:rFonts w:cs="Arial"/>
                <w:sz w:val="18"/>
                <w:szCs w:val="18"/>
              </w:rPr>
            </w:pPr>
            <w:r w:rsidRPr="00A706E1">
              <w:rPr>
                <w:rFonts w:cs="Arial"/>
                <w:sz w:val="18"/>
                <w:szCs w:val="18"/>
              </w:rPr>
              <w:t>2.500 €</w:t>
            </w:r>
          </w:p>
        </w:tc>
        <w:tc>
          <w:tcPr>
            <w:tcW w:w="1784" w:type="dxa"/>
            <w:vAlign w:val="center"/>
          </w:tcPr>
          <w:p w14:paraId="165C2C1A" w14:textId="77777777" w:rsidR="003554D2" w:rsidRPr="00A706E1" w:rsidRDefault="003554D2" w:rsidP="003554D2">
            <w:pPr>
              <w:jc w:val="right"/>
              <w:rPr>
                <w:rFonts w:cs="Arial"/>
                <w:sz w:val="18"/>
                <w:szCs w:val="18"/>
              </w:rPr>
            </w:pPr>
            <w:r w:rsidRPr="00A706E1">
              <w:rPr>
                <w:rFonts w:cs="Arial"/>
                <w:sz w:val="18"/>
                <w:szCs w:val="18"/>
              </w:rPr>
              <w:t>---</w:t>
            </w:r>
          </w:p>
        </w:tc>
        <w:tc>
          <w:tcPr>
            <w:tcW w:w="1783" w:type="dxa"/>
            <w:vAlign w:val="center"/>
          </w:tcPr>
          <w:p w14:paraId="6914A1F5" w14:textId="210DF7E7" w:rsidR="003554D2" w:rsidRPr="00A706E1" w:rsidRDefault="003554D2" w:rsidP="003554D2">
            <w:pPr>
              <w:jc w:val="right"/>
              <w:rPr>
                <w:rFonts w:cs="Arial"/>
                <w:sz w:val="18"/>
                <w:szCs w:val="18"/>
              </w:rPr>
            </w:pPr>
            <w:r w:rsidRPr="00A706E1">
              <w:rPr>
                <w:rFonts w:cs="Arial"/>
                <w:sz w:val="18"/>
                <w:szCs w:val="18"/>
              </w:rPr>
              <w:t>50 Mio. €</w:t>
            </w:r>
          </w:p>
        </w:tc>
      </w:tr>
      <w:tr w:rsidR="003554D2" w:rsidRPr="00A706E1" w14:paraId="193CC163" w14:textId="77777777" w:rsidTr="00643DFE">
        <w:trPr>
          <w:trHeight w:val="454"/>
        </w:trPr>
        <w:tc>
          <w:tcPr>
            <w:tcW w:w="2360" w:type="dxa"/>
            <w:vAlign w:val="center"/>
          </w:tcPr>
          <w:p w14:paraId="34DFAF26" w14:textId="11ADE8A1" w:rsidR="003554D2" w:rsidRPr="00A706E1" w:rsidRDefault="003554D2" w:rsidP="003554D2">
            <w:pPr>
              <w:rPr>
                <w:rFonts w:cs="Arial"/>
                <w:sz w:val="18"/>
                <w:szCs w:val="18"/>
              </w:rPr>
            </w:pPr>
            <w:r w:rsidRPr="00A706E1">
              <w:rPr>
                <w:rFonts w:cs="Arial"/>
                <w:sz w:val="18"/>
                <w:szCs w:val="18"/>
              </w:rPr>
              <w:t>Fahrzeuganprall, Rauc</w:t>
            </w:r>
            <w:r w:rsidR="001D4983" w:rsidRPr="00A706E1">
              <w:rPr>
                <w:rFonts w:cs="Arial"/>
                <w:sz w:val="18"/>
                <w:szCs w:val="18"/>
              </w:rPr>
              <w:t>h, Überschalldruckwellen</w:t>
            </w:r>
          </w:p>
        </w:tc>
        <w:tc>
          <w:tcPr>
            <w:tcW w:w="1202" w:type="dxa"/>
            <w:vAlign w:val="center"/>
          </w:tcPr>
          <w:p w14:paraId="044F077F" w14:textId="77777777" w:rsidR="003554D2" w:rsidRPr="00A706E1" w:rsidRDefault="003554D2"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66DF3993" w14:textId="77777777" w:rsidR="003554D2" w:rsidRPr="00A706E1" w:rsidRDefault="003554D2" w:rsidP="003554D2">
            <w:pPr>
              <w:jc w:val="right"/>
              <w:rPr>
                <w:rFonts w:cs="Arial"/>
                <w:sz w:val="18"/>
                <w:szCs w:val="18"/>
              </w:rPr>
            </w:pPr>
            <w:r w:rsidRPr="00A706E1">
              <w:rPr>
                <w:rFonts w:cs="Arial"/>
                <w:sz w:val="18"/>
                <w:szCs w:val="18"/>
              </w:rPr>
              <w:t>2.500 €</w:t>
            </w:r>
          </w:p>
        </w:tc>
        <w:tc>
          <w:tcPr>
            <w:tcW w:w="1784" w:type="dxa"/>
            <w:vAlign w:val="center"/>
          </w:tcPr>
          <w:p w14:paraId="1CB09D36" w14:textId="0541B845" w:rsidR="003554D2" w:rsidRPr="00A706E1" w:rsidRDefault="001D4983" w:rsidP="003554D2">
            <w:pPr>
              <w:jc w:val="right"/>
              <w:rPr>
                <w:rFonts w:cs="Arial"/>
                <w:sz w:val="18"/>
                <w:szCs w:val="18"/>
              </w:rPr>
            </w:pPr>
            <w:r w:rsidRPr="00A706E1">
              <w:rPr>
                <w:rFonts w:cs="Arial"/>
                <w:sz w:val="18"/>
                <w:szCs w:val="18"/>
              </w:rPr>
              <w:t>2</w:t>
            </w:r>
            <w:r w:rsidR="003554D2" w:rsidRPr="00A706E1">
              <w:rPr>
                <w:rFonts w:cs="Arial"/>
                <w:sz w:val="18"/>
                <w:szCs w:val="18"/>
              </w:rPr>
              <w:t>0 Mio. €</w:t>
            </w:r>
          </w:p>
        </w:tc>
        <w:tc>
          <w:tcPr>
            <w:tcW w:w="1783" w:type="dxa"/>
            <w:vAlign w:val="center"/>
          </w:tcPr>
          <w:p w14:paraId="3E8BEE2B" w14:textId="77777777" w:rsidR="003554D2" w:rsidRPr="00A706E1" w:rsidRDefault="003554D2" w:rsidP="003554D2">
            <w:pPr>
              <w:jc w:val="right"/>
              <w:rPr>
                <w:rFonts w:cs="Arial"/>
                <w:sz w:val="18"/>
                <w:szCs w:val="18"/>
              </w:rPr>
            </w:pPr>
            <w:r w:rsidRPr="00A706E1">
              <w:rPr>
                <w:rFonts w:cs="Arial"/>
                <w:sz w:val="18"/>
                <w:szCs w:val="18"/>
              </w:rPr>
              <w:t>---</w:t>
            </w:r>
          </w:p>
        </w:tc>
      </w:tr>
      <w:tr w:rsidR="001D4983" w:rsidRPr="00A706E1" w14:paraId="0F2B0C9E" w14:textId="77777777" w:rsidTr="00643DFE">
        <w:trPr>
          <w:trHeight w:val="454"/>
        </w:trPr>
        <w:tc>
          <w:tcPr>
            <w:tcW w:w="2360" w:type="dxa"/>
            <w:vAlign w:val="center"/>
          </w:tcPr>
          <w:p w14:paraId="4AD3BDAB" w14:textId="708E7D39" w:rsidR="001D4983" w:rsidRPr="00A706E1" w:rsidRDefault="001D4983" w:rsidP="001D4983">
            <w:pPr>
              <w:rPr>
                <w:rFonts w:cs="Arial"/>
                <w:sz w:val="18"/>
                <w:szCs w:val="18"/>
              </w:rPr>
            </w:pPr>
            <w:r w:rsidRPr="00A706E1">
              <w:rPr>
                <w:rFonts w:cs="Arial"/>
                <w:sz w:val="18"/>
                <w:szCs w:val="18"/>
              </w:rPr>
              <w:t>Wasserlöschanlagen-</w:t>
            </w:r>
            <w:r w:rsidRPr="00A706E1">
              <w:rPr>
                <w:rFonts w:cs="Arial"/>
                <w:sz w:val="18"/>
                <w:szCs w:val="18"/>
              </w:rPr>
              <w:br/>
              <w:t>Leckage</w:t>
            </w:r>
          </w:p>
        </w:tc>
        <w:tc>
          <w:tcPr>
            <w:tcW w:w="1202" w:type="dxa"/>
            <w:vAlign w:val="center"/>
          </w:tcPr>
          <w:p w14:paraId="382026A2" w14:textId="77777777" w:rsidR="001D4983" w:rsidRPr="00A706E1" w:rsidRDefault="001D4983" w:rsidP="001D4983">
            <w:pPr>
              <w:jc w:val="center"/>
              <w:rPr>
                <w:rFonts w:cs="Arial"/>
                <w:sz w:val="18"/>
                <w:szCs w:val="18"/>
              </w:rPr>
            </w:pPr>
            <w:r w:rsidRPr="00A706E1">
              <w:rPr>
                <w:rFonts w:cs="Arial"/>
                <w:sz w:val="18"/>
                <w:szCs w:val="18"/>
              </w:rPr>
              <w:fldChar w:fldCharType="begin">
                <w:ffData>
                  <w:name w:val="Kontrollkästchen6"/>
                  <w:enabled/>
                  <w:calcOnExit w:val="0"/>
                  <w:checkBox>
                    <w:sizeAuto/>
                    <w:default w:val="1"/>
                  </w:checkBox>
                </w:ffData>
              </w:fldChar>
            </w:r>
            <w:r w:rsidRPr="00A706E1">
              <w:rPr>
                <w:rFonts w:cs="Arial"/>
                <w:sz w:val="18"/>
                <w:szCs w:val="18"/>
              </w:rPr>
              <w:instrText xml:space="preserve"> </w:instrText>
            </w:r>
            <w:bookmarkStart w:id="18" w:name="Kontrollkästchen6"/>
            <w:r w:rsidRPr="00A706E1">
              <w:rPr>
                <w:rFonts w:cs="Arial"/>
                <w:sz w:val="18"/>
                <w:szCs w:val="18"/>
              </w:rPr>
              <w:instrText xml:space="preserve">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bookmarkEnd w:id="18"/>
          </w:p>
        </w:tc>
        <w:tc>
          <w:tcPr>
            <w:tcW w:w="1931" w:type="dxa"/>
            <w:vAlign w:val="center"/>
          </w:tcPr>
          <w:p w14:paraId="4476E2B4" w14:textId="16F943DF" w:rsidR="001D4983" w:rsidRPr="00A706E1" w:rsidRDefault="001D4983" w:rsidP="001D4983">
            <w:pPr>
              <w:jc w:val="right"/>
              <w:rPr>
                <w:rFonts w:cs="Arial"/>
                <w:sz w:val="18"/>
                <w:szCs w:val="18"/>
              </w:rPr>
            </w:pPr>
            <w:r w:rsidRPr="00A706E1">
              <w:rPr>
                <w:rFonts w:cs="Arial"/>
                <w:sz w:val="18"/>
                <w:szCs w:val="18"/>
              </w:rPr>
              <w:t>1.000 €</w:t>
            </w:r>
          </w:p>
        </w:tc>
        <w:tc>
          <w:tcPr>
            <w:tcW w:w="1784" w:type="dxa"/>
            <w:vAlign w:val="center"/>
          </w:tcPr>
          <w:p w14:paraId="1FE3E2AB" w14:textId="19687A55" w:rsidR="001D4983" w:rsidRPr="00A706E1" w:rsidRDefault="001D4983" w:rsidP="001D4983">
            <w:pPr>
              <w:jc w:val="right"/>
              <w:rPr>
                <w:rFonts w:cs="Arial"/>
                <w:sz w:val="18"/>
                <w:szCs w:val="18"/>
              </w:rPr>
            </w:pPr>
            <w:r w:rsidRPr="00A706E1">
              <w:rPr>
                <w:rFonts w:cs="Arial"/>
                <w:sz w:val="18"/>
                <w:szCs w:val="18"/>
              </w:rPr>
              <w:t>20 Mio. €</w:t>
            </w:r>
          </w:p>
        </w:tc>
        <w:tc>
          <w:tcPr>
            <w:tcW w:w="1783" w:type="dxa"/>
            <w:vAlign w:val="center"/>
          </w:tcPr>
          <w:p w14:paraId="047B7458" w14:textId="3D2E4438" w:rsidR="001D4983" w:rsidRPr="00A706E1" w:rsidRDefault="001D4983" w:rsidP="001D4983">
            <w:pPr>
              <w:jc w:val="right"/>
              <w:rPr>
                <w:rFonts w:cs="Arial"/>
                <w:sz w:val="18"/>
                <w:szCs w:val="18"/>
              </w:rPr>
            </w:pPr>
            <w:r w:rsidRPr="00A706E1">
              <w:rPr>
                <w:rFonts w:cs="Arial"/>
                <w:sz w:val="18"/>
                <w:szCs w:val="18"/>
              </w:rPr>
              <w:t>---</w:t>
            </w:r>
          </w:p>
        </w:tc>
      </w:tr>
      <w:tr w:rsidR="001D4983" w:rsidRPr="00A706E1" w14:paraId="1F1DAB38" w14:textId="77777777" w:rsidTr="00643DFE">
        <w:trPr>
          <w:trHeight w:val="454"/>
        </w:trPr>
        <w:tc>
          <w:tcPr>
            <w:tcW w:w="2360" w:type="dxa"/>
            <w:vAlign w:val="center"/>
          </w:tcPr>
          <w:p w14:paraId="018FC92B" w14:textId="77777777" w:rsidR="001D4983" w:rsidRPr="00A706E1" w:rsidRDefault="001D4983" w:rsidP="001D4983">
            <w:pPr>
              <w:rPr>
                <w:rFonts w:cs="Arial"/>
                <w:sz w:val="18"/>
                <w:szCs w:val="18"/>
              </w:rPr>
            </w:pPr>
            <w:r w:rsidRPr="00A706E1">
              <w:rPr>
                <w:rFonts w:cs="Arial"/>
                <w:sz w:val="18"/>
                <w:szCs w:val="18"/>
              </w:rPr>
              <w:t>Leitungswasser</w:t>
            </w:r>
          </w:p>
        </w:tc>
        <w:tc>
          <w:tcPr>
            <w:tcW w:w="1202" w:type="dxa"/>
            <w:vAlign w:val="center"/>
          </w:tcPr>
          <w:p w14:paraId="042519D7" w14:textId="77777777" w:rsidR="001D4983" w:rsidRPr="00A706E1" w:rsidRDefault="001D4983" w:rsidP="001D4983">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1E5D0ED2" w14:textId="0A5CB7D0" w:rsidR="001D4983" w:rsidRPr="00A706E1" w:rsidRDefault="001D4983" w:rsidP="001D4983">
            <w:pPr>
              <w:jc w:val="right"/>
              <w:rPr>
                <w:rFonts w:cs="Arial"/>
                <w:sz w:val="18"/>
                <w:szCs w:val="18"/>
              </w:rPr>
            </w:pPr>
            <w:r w:rsidRPr="00A706E1">
              <w:rPr>
                <w:rFonts w:cs="Arial"/>
                <w:sz w:val="18"/>
                <w:szCs w:val="18"/>
              </w:rPr>
              <w:t>1.000 €</w:t>
            </w:r>
          </w:p>
        </w:tc>
        <w:tc>
          <w:tcPr>
            <w:tcW w:w="1784" w:type="dxa"/>
            <w:vAlign w:val="center"/>
          </w:tcPr>
          <w:p w14:paraId="730E58BA" w14:textId="4CBD4DC1" w:rsidR="001D4983" w:rsidRPr="00A706E1" w:rsidRDefault="001D4983" w:rsidP="001D4983">
            <w:pPr>
              <w:jc w:val="right"/>
              <w:rPr>
                <w:rFonts w:cs="Arial"/>
                <w:sz w:val="18"/>
                <w:szCs w:val="18"/>
              </w:rPr>
            </w:pPr>
            <w:r w:rsidRPr="00A706E1">
              <w:rPr>
                <w:rFonts w:cs="Arial"/>
                <w:sz w:val="18"/>
                <w:szCs w:val="18"/>
              </w:rPr>
              <w:t>20 Mio. €</w:t>
            </w:r>
          </w:p>
        </w:tc>
        <w:tc>
          <w:tcPr>
            <w:tcW w:w="1783" w:type="dxa"/>
            <w:vAlign w:val="center"/>
          </w:tcPr>
          <w:p w14:paraId="086ED63E" w14:textId="20531C9E" w:rsidR="001D4983" w:rsidRPr="00A706E1" w:rsidRDefault="001D4983" w:rsidP="001D4983">
            <w:pPr>
              <w:jc w:val="right"/>
              <w:rPr>
                <w:rFonts w:cs="Arial"/>
                <w:sz w:val="18"/>
                <w:szCs w:val="18"/>
              </w:rPr>
            </w:pPr>
            <w:r w:rsidRPr="00A706E1">
              <w:rPr>
                <w:rFonts w:cs="Arial"/>
                <w:sz w:val="18"/>
                <w:szCs w:val="18"/>
              </w:rPr>
              <w:t>---</w:t>
            </w:r>
          </w:p>
        </w:tc>
      </w:tr>
      <w:tr w:rsidR="001D4983" w:rsidRPr="00A706E1" w14:paraId="66AD4AB4" w14:textId="77777777" w:rsidTr="00643DFE">
        <w:trPr>
          <w:trHeight w:val="454"/>
        </w:trPr>
        <w:tc>
          <w:tcPr>
            <w:tcW w:w="2360" w:type="dxa"/>
            <w:vAlign w:val="center"/>
          </w:tcPr>
          <w:p w14:paraId="503E3AA4" w14:textId="77777777" w:rsidR="001D4983" w:rsidRPr="00A706E1" w:rsidRDefault="001D4983" w:rsidP="001D4983">
            <w:pPr>
              <w:rPr>
                <w:rFonts w:cs="Arial"/>
                <w:sz w:val="18"/>
                <w:szCs w:val="18"/>
              </w:rPr>
            </w:pPr>
            <w:r w:rsidRPr="00A706E1">
              <w:rPr>
                <w:rFonts w:cs="Arial"/>
                <w:sz w:val="18"/>
                <w:szCs w:val="18"/>
              </w:rPr>
              <w:t>Sturm/ Hagel</w:t>
            </w:r>
          </w:p>
        </w:tc>
        <w:tc>
          <w:tcPr>
            <w:tcW w:w="1202" w:type="dxa"/>
            <w:vAlign w:val="center"/>
          </w:tcPr>
          <w:p w14:paraId="7E5C815D" w14:textId="77777777" w:rsidR="001D4983" w:rsidRPr="00A706E1" w:rsidRDefault="001D4983" w:rsidP="001D4983">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3DDBBA2E" w14:textId="07FC84A2" w:rsidR="001D4983" w:rsidRPr="00A706E1" w:rsidRDefault="001D4983" w:rsidP="001D4983">
            <w:pPr>
              <w:jc w:val="right"/>
              <w:rPr>
                <w:rFonts w:cs="Arial"/>
                <w:sz w:val="18"/>
                <w:szCs w:val="18"/>
              </w:rPr>
            </w:pPr>
            <w:r w:rsidRPr="00A706E1">
              <w:rPr>
                <w:rFonts w:cs="Arial"/>
                <w:sz w:val="18"/>
                <w:szCs w:val="18"/>
              </w:rPr>
              <w:t>1.000 €</w:t>
            </w:r>
          </w:p>
        </w:tc>
        <w:tc>
          <w:tcPr>
            <w:tcW w:w="1784" w:type="dxa"/>
            <w:vAlign w:val="center"/>
          </w:tcPr>
          <w:p w14:paraId="707875F6" w14:textId="0CD1318C" w:rsidR="001D4983" w:rsidRPr="00A706E1" w:rsidRDefault="001D4983" w:rsidP="001D4983">
            <w:pPr>
              <w:jc w:val="right"/>
              <w:rPr>
                <w:rFonts w:cs="Arial"/>
                <w:sz w:val="18"/>
                <w:szCs w:val="18"/>
              </w:rPr>
            </w:pPr>
            <w:r w:rsidRPr="00A706E1">
              <w:rPr>
                <w:rFonts w:cs="Arial"/>
                <w:sz w:val="18"/>
                <w:szCs w:val="18"/>
              </w:rPr>
              <w:t>---</w:t>
            </w:r>
          </w:p>
        </w:tc>
        <w:tc>
          <w:tcPr>
            <w:tcW w:w="1783" w:type="dxa"/>
            <w:vAlign w:val="center"/>
          </w:tcPr>
          <w:p w14:paraId="585241A5" w14:textId="011FE11B" w:rsidR="001D4983" w:rsidRPr="00A706E1" w:rsidRDefault="001D4983" w:rsidP="001D4983">
            <w:pPr>
              <w:jc w:val="right"/>
              <w:rPr>
                <w:rFonts w:cs="Arial"/>
                <w:sz w:val="18"/>
                <w:szCs w:val="18"/>
              </w:rPr>
            </w:pPr>
            <w:r w:rsidRPr="00A706E1">
              <w:rPr>
                <w:rFonts w:cs="Arial"/>
                <w:sz w:val="18"/>
                <w:szCs w:val="18"/>
              </w:rPr>
              <w:t>50 Mio. €</w:t>
            </w:r>
          </w:p>
        </w:tc>
      </w:tr>
      <w:tr w:rsidR="003554D2" w:rsidRPr="00A706E1" w14:paraId="7C530137" w14:textId="77777777" w:rsidTr="00643DFE">
        <w:trPr>
          <w:trHeight w:val="454"/>
        </w:trPr>
        <w:tc>
          <w:tcPr>
            <w:tcW w:w="2360" w:type="dxa"/>
            <w:vAlign w:val="center"/>
          </w:tcPr>
          <w:p w14:paraId="2117CD95" w14:textId="316273F3" w:rsidR="003554D2" w:rsidRPr="00A706E1" w:rsidRDefault="003554D2" w:rsidP="003554D2">
            <w:pPr>
              <w:rPr>
                <w:rFonts w:cs="Arial"/>
                <w:sz w:val="18"/>
                <w:szCs w:val="18"/>
              </w:rPr>
            </w:pPr>
            <w:r w:rsidRPr="00A706E1">
              <w:rPr>
                <w:rFonts w:cs="Arial"/>
                <w:sz w:val="18"/>
                <w:szCs w:val="18"/>
              </w:rPr>
              <w:t>Überschwemmung,</w:t>
            </w:r>
            <w:r w:rsidR="001D4983" w:rsidRPr="00A706E1">
              <w:rPr>
                <w:rFonts w:cs="Arial"/>
                <w:sz w:val="18"/>
                <w:szCs w:val="18"/>
              </w:rPr>
              <w:br/>
            </w:r>
            <w:proofErr w:type="gramStart"/>
            <w:r w:rsidRPr="00A706E1">
              <w:rPr>
                <w:rFonts w:cs="Arial"/>
                <w:sz w:val="18"/>
                <w:szCs w:val="18"/>
              </w:rPr>
              <w:t>Rückstau</w:t>
            </w:r>
            <w:proofErr w:type="gramEnd"/>
          </w:p>
        </w:tc>
        <w:tc>
          <w:tcPr>
            <w:tcW w:w="1202" w:type="dxa"/>
            <w:vAlign w:val="center"/>
          </w:tcPr>
          <w:p w14:paraId="2936A014" w14:textId="77777777" w:rsidR="003554D2" w:rsidRPr="00A706E1" w:rsidRDefault="003554D2"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2FA7D5AA" w14:textId="77777777" w:rsidR="003554D2" w:rsidRPr="00A706E1" w:rsidRDefault="003554D2" w:rsidP="003554D2">
            <w:pPr>
              <w:jc w:val="right"/>
              <w:rPr>
                <w:rFonts w:cs="Arial"/>
                <w:sz w:val="18"/>
                <w:szCs w:val="18"/>
              </w:rPr>
            </w:pPr>
            <w:r w:rsidRPr="00A706E1">
              <w:rPr>
                <w:rFonts w:cs="Arial"/>
                <w:sz w:val="18"/>
                <w:szCs w:val="18"/>
              </w:rPr>
              <w:t>50.000 €</w:t>
            </w:r>
          </w:p>
        </w:tc>
        <w:tc>
          <w:tcPr>
            <w:tcW w:w="1784" w:type="dxa"/>
            <w:vAlign w:val="center"/>
          </w:tcPr>
          <w:p w14:paraId="54BCAFA7" w14:textId="77777777" w:rsidR="003554D2" w:rsidRPr="00A706E1" w:rsidRDefault="003554D2" w:rsidP="003554D2">
            <w:pPr>
              <w:jc w:val="right"/>
              <w:rPr>
                <w:rFonts w:cs="Arial"/>
                <w:sz w:val="18"/>
                <w:szCs w:val="18"/>
              </w:rPr>
            </w:pPr>
            <w:r w:rsidRPr="00A706E1">
              <w:rPr>
                <w:rFonts w:cs="Arial"/>
                <w:sz w:val="18"/>
                <w:szCs w:val="18"/>
              </w:rPr>
              <w:t>---</w:t>
            </w:r>
          </w:p>
        </w:tc>
        <w:tc>
          <w:tcPr>
            <w:tcW w:w="1783" w:type="dxa"/>
            <w:vAlign w:val="center"/>
          </w:tcPr>
          <w:p w14:paraId="65AB6BCA" w14:textId="6966897D" w:rsidR="003554D2" w:rsidRPr="00A706E1" w:rsidRDefault="001D4983" w:rsidP="003554D2">
            <w:pPr>
              <w:jc w:val="right"/>
              <w:rPr>
                <w:rFonts w:cs="Arial"/>
                <w:sz w:val="18"/>
                <w:szCs w:val="18"/>
              </w:rPr>
            </w:pPr>
            <w:r w:rsidRPr="00A706E1">
              <w:rPr>
                <w:rFonts w:cs="Arial"/>
                <w:sz w:val="18"/>
                <w:szCs w:val="18"/>
              </w:rPr>
              <w:t>50</w:t>
            </w:r>
            <w:r w:rsidR="003554D2" w:rsidRPr="00A706E1">
              <w:rPr>
                <w:rFonts w:cs="Arial"/>
                <w:sz w:val="18"/>
                <w:szCs w:val="18"/>
              </w:rPr>
              <w:t xml:space="preserve"> Mio. €</w:t>
            </w:r>
          </w:p>
        </w:tc>
      </w:tr>
      <w:tr w:rsidR="003554D2" w:rsidRPr="00A706E1" w14:paraId="795731FD" w14:textId="77777777" w:rsidTr="00643DFE">
        <w:trPr>
          <w:trHeight w:val="454"/>
        </w:trPr>
        <w:tc>
          <w:tcPr>
            <w:tcW w:w="2360" w:type="dxa"/>
            <w:vAlign w:val="center"/>
          </w:tcPr>
          <w:p w14:paraId="17629D35" w14:textId="54CA1490" w:rsidR="003554D2" w:rsidRPr="00A706E1" w:rsidRDefault="003554D2" w:rsidP="003554D2">
            <w:pPr>
              <w:rPr>
                <w:rFonts w:cs="Arial"/>
                <w:sz w:val="18"/>
                <w:szCs w:val="18"/>
              </w:rPr>
            </w:pPr>
            <w:r w:rsidRPr="00A706E1">
              <w:rPr>
                <w:rFonts w:cs="Arial"/>
                <w:sz w:val="18"/>
                <w:szCs w:val="18"/>
              </w:rPr>
              <w:t>Erdbeben</w:t>
            </w:r>
            <w:r w:rsidR="001D4983" w:rsidRPr="00A706E1">
              <w:rPr>
                <w:rFonts w:cs="Arial"/>
                <w:sz w:val="18"/>
                <w:szCs w:val="18"/>
              </w:rPr>
              <w:t>, Tsunami</w:t>
            </w:r>
          </w:p>
        </w:tc>
        <w:tc>
          <w:tcPr>
            <w:tcW w:w="1202" w:type="dxa"/>
            <w:vAlign w:val="center"/>
          </w:tcPr>
          <w:p w14:paraId="3D35C841" w14:textId="77777777" w:rsidR="003554D2" w:rsidRPr="00A706E1" w:rsidRDefault="003554D2"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535042D3" w14:textId="70291AA2" w:rsidR="003554D2" w:rsidRPr="00A706E1" w:rsidRDefault="001D4983" w:rsidP="003554D2">
            <w:pPr>
              <w:jc w:val="right"/>
              <w:rPr>
                <w:rFonts w:cs="Arial"/>
                <w:sz w:val="18"/>
                <w:szCs w:val="18"/>
              </w:rPr>
            </w:pPr>
            <w:r w:rsidRPr="00A706E1">
              <w:rPr>
                <w:rFonts w:cs="Arial"/>
                <w:sz w:val="18"/>
                <w:szCs w:val="18"/>
              </w:rPr>
              <w:t>500.000 €</w:t>
            </w:r>
          </w:p>
        </w:tc>
        <w:tc>
          <w:tcPr>
            <w:tcW w:w="1784" w:type="dxa"/>
            <w:vAlign w:val="center"/>
          </w:tcPr>
          <w:p w14:paraId="492070FE" w14:textId="77777777" w:rsidR="003554D2" w:rsidRPr="00A706E1" w:rsidRDefault="003554D2" w:rsidP="003554D2">
            <w:pPr>
              <w:jc w:val="right"/>
              <w:rPr>
                <w:rFonts w:cs="Arial"/>
                <w:sz w:val="18"/>
                <w:szCs w:val="18"/>
              </w:rPr>
            </w:pPr>
            <w:r w:rsidRPr="00A706E1">
              <w:rPr>
                <w:rFonts w:cs="Arial"/>
                <w:sz w:val="18"/>
                <w:szCs w:val="18"/>
              </w:rPr>
              <w:t>---</w:t>
            </w:r>
          </w:p>
        </w:tc>
        <w:tc>
          <w:tcPr>
            <w:tcW w:w="1783" w:type="dxa"/>
            <w:vAlign w:val="center"/>
          </w:tcPr>
          <w:p w14:paraId="7C9BA007" w14:textId="5E85ABA2" w:rsidR="003554D2" w:rsidRPr="00A706E1" w:rsidRDefault="001D4983" w:rsidP="003554D2">
            <w:pPr>
              <w:jc w:val="right"/>
              <w:rPr>
                <w:rFonts w:cs="Arial"/>
                <w:sz w:val="18"/>
                <w:szCs w:val="18"/>
              </w:rPr>
            </w:pPr>
            <w:r w:rsidRPr="00A706E1">
              <w:rPr>
                <w:rFonts w:cs="Arial"/>
                <w:sz w:val="18"/>
                <w:szCs w:val="18"/>
              </w:rPr>
              <w:t>50</w:t>
            </w:r>
            <w:r w:rsidR="003554D2" w:rsidRPr="00A706E1">
              <w:rPr>
                <w:rFonts w:cs="Arial"/>
                <w:sz w:val="18"/>
                <w:szCs w:val="18"/>
              </w:rPr>
              <w:t xml:space="preserve"> Mio. €</w:t>
            </w:r>
          </w:p>
        </w:tc>
      </w:tr>
      <w:tr w:rsidR="001D4983" w:rsidRPr="00A706E1" w14:paraId="43A31BDB" w14:textId="77777777" w:rsidTr="00BA5241">
        <w:trPr>
          <w:trHeight w:val="454"/>
        </w:trPr>
        <w:tc>
          <w:tcPr>
            <w:tcW w:w="2360" w:type="dxa"/>
            <w:vAlign w:val="center"/>
          </w:tcPr>
          <w:p w14:paraId="2125A415" w14:textId="77777777" w:rsidR="001D4983" w:rsidRPr="00A706E1" w:rsidRDefault="001D4983" w:rsidP="003554D2">
            <w:pPr>
              <w:rPr>
                <w:rFonts w:cs="Arial"/>
                <w:sz w:val="18"/>
                <w:szCs w:val="18"/>
              </w:rPr>
            </w:pPr>
            <w:r w:rsidRPr="00A706E1">
              <w:rPr>
                <w:rFonts w:cs="Arial"/>
                <w:sz w:val="18"/>
                <w:szCs w:val="18"/>
              </w:rPr>
              <w:t>Erdsenkung, Erdrutsch</w:t>
            </w:r>
          </w:p>
        </w:tc>
        <w:tc>
          <w:tcPr>
            <w:tcW w:w="1202" w:type="dxa"/>
            <w:vAlign w:val="center"/>
          </w:tcPr>
          <w:p w14:paraId="3C148622" w14:textId="77777777" w:rsidR="001D4983" w:rsidRPr="00A706E1" w:rsidRDefault="001D4983"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7A6A8B48" w14:textId="1B5F3115" w:rsidR="001D4983" w:rsidRPr="00A706E1" w:rsidRDefault="001D4983" w:rsidP="003554D2">
            <w:pPr>
              <w:jc w:val="right"/>
              <w:rPr>
                <w:rFonts w:cs="Arial"/>
                <w:sz w:val="18"/>
                <w:szCs w:val="18"/>
              </w:rPr>
            </w:pPr>
            <w:r w:rsidRPr="00A706E1">
              <w:rPr>
                <w:rFonts w:cs="Arial"/>
                <w:sz w:val="18"/>
                <w:szCs w:val="18"/>
              </w:rPr>
              <w:t>50.000 €</w:t>
            </w:r>
          </w:p>
        </w:tc>
        <w:tc>
          <w:tcPr>
            <w:tcW w:w="1784" w:type="dxa"/>
            <w:vAlign w:val="center"/>
          </w:tcPr>
          <w:p w14:paraId="646E4D8D" w14:textId="77777777" w:rsidR="001D4983" w:rsidRPr="00A706E1" w:rsidRDefault="001D4983" w:rsidP="003554D2">
            <w:pPr>
              <w:jc w:val="right"/>
              <w:rPr>
                <w:rFonts w:cs="Arial"/>
                <w:sz w:val="18"/>
                <w:szCs w:val="18"/>
              </w:rPr>
            </w:pPr>
            <w:r w:rsidRPr="00A706E1">
              <w:rPr>
                <w:rFonts w:cs="Arial"/>
                <w:sz w:val="18"/>
                <w:szCs w:val="18"/>
              </w:rPr>
              <w:t>---</w:t>
            </w:r>
          </w:p>
        </w:tc>
        <w:tc>
          <w:tcPr>
            <w:tcW w:w="1783" w:type="dxa"/>
            <w:vMerge w:val="restart"/>
            <w:vAlign w:val="center"/>
          </w:tcPr>
          <w:p w14:paraId="76A218EC" w14:textId="21772520" w:rsidR="001D4983" w:rsidRPr="00A706E1" w:rsidRDefault="001D4983" w:rsidP="003554D2">
            <w:pPr>
              <w:jc w:val="right"/>
              <w:rPr>
                <w:rFonts w:cs="Arial"/>
                <w:sz w:val="18"/>
                <w:szCs w:val="18"/>
              </w:rPr>
            </w:pPr>
            <w:r w:rsidRPr="00A706E1">
              <w:rPr>
                <w:rFonts w:cs="Arial"/>
                <w:sz w:val="18"/>
                <w:szCs w:val="18"/>
              </w:rPr>
              <w:t>50 Mio. €</w:t>
            </w:r>
          </w:p>
        </w:tc>
      </w:tr>
      <w:tr w:rsidR="001D4983" w:rsidRPr="00A706E1" w14:paraId="57F3C2A5" w14:textId="77777777" w:rsidTr="00BA5241">
        <w:trPr>
          <w:trHeight w:val="454"/>
        </w:trPr>
        <w:tc>
          <w:tcPr>
            <w:tcW w:w="2360" w:type="dxa"/>
            <w:vAlign w:val="center"/>
          </w:tcPr>
          <w:p w14:paraId="63707FA4" w14:textId="77777777" w:rsidR="001D4983" w:rsidRPr="00A706E1" w:rsidRDefault="001D4983" w:rsidP="003554D2">
            <w:pPr>
              <w:rPr>
                <w:rFonts w:cs="Arial"/>
                <w:sz w:val="18"/>
                <w:szCs w:val="18"/>
              </w:rPr>
            </w:pPr>
            <w:r w:rsidRPr="00A706E1">
              <w:rPr>
                <w:rFonts w:cs="Arial"/>
                <w:sz w:val="18"/>
                <w:szCs w:val="18"/>
              </w:rPr>
              <w:t>Schneedruck, Lawinen</w:t>
            </w:r>
          </w:p>
        </w:tc>
        <w:tc>
          <w:tcPr>
            <w:tcW w:w="1202" w:type="dxa"/>
            <w:vAlign w:val="center"/>
          </w:tcPr>
          <w:p w14:paraId="6DDDA3AC" w14:textId="77777777" w:rsidR="001D4983" w:rsidRPr="00A706E1" w:rsidRDefault="001D4983"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6ADCE94E" w14:textId="499C7F14" w:rsidR="001D4983" w:rsidRPr="00A706E1" w:rsidRDefault="001D4983" w:rsidP="003554D2">
            <w:pPr>
              <w:jc w:val="right"/>
              <w:rPr>
                <w:rFonts w:cs="Arial"/>
                <w:sz w:val="18"/>
                <w:szCs w:val="18"/>
              </w:rPr>
            </w:pPr>
            <w:r w:rsidRPr="00A706E1">
              <w:rPr>
                <w:rFonts w:cs="Arial"/>
                <w:sz w:val="18"/>
                <w:szCs w:val="18"/>
              </w:rPr>
              <w:t>50.000 €</w:t>
            </w:r>
          </w:p>
        </w:tc>
        <w:tc>
          <w:tcPr>
            <w:tcW w:w="1784" w:type="dxa"/>
            <w:vAlign w:val="center"/>
          </w:tcPr>
          <w:p w14:paraId="37EF3DDD" w14:textId="77777777" w:rsidR="001D4983" w:rsidRPr="00A706E1" w:rsidRDefault="001D4983" w:rsidP="003554D2">
            <w:pPr>
              <w:jc w:val="right"/>
              <w:rPr>
                <w:rFonts w:cs="Arial"/>
                <w:sz w:val="18"/>
                <w:szCs w:val="18"/>
              </w:rPr>
            </w:pPr>
            <w:r w:rsidRPr="00A706E1">
              <w:rPr>
                <w:rFonts w:cs="Arial"/>
                <w:sz w:val="18"/>
                <w:szCs w:val="18"/>
              </w:rPr>
              <w:t>---</w:t>
            </w:r>
          </w:p>
        </w:tc>
        <w:tc>
          <w:tcPr>
            <w:tcW w:w="1783" w:type="dxa"/>
            <w:vMerge/>
            <w:vAlign w:val="center"/>
          </w:tcPr>
          <w:p w14:paraId="702509BE" w14:textId="441B95E3" w:rsidR="001D4983" w:rsidRPr="00A706E1" w:rsidRDefault="001D4983" w:rsidP="003554D2">
            <w:pPr>
              <w:jc w:val="right"/>
              <w:rPr>
                <w:rFonts w:cs="Arial"/>
                <w:sz w:val="18"/>
                <w:szCs w:val="18"/>
              </w:rPr>
            </w:pPr>
          </w:p>
        </w:tc>
      </w:tr>
      <w:tr w:rsidR="001D4983" w:rsidRPr="00A706E1" w14:paraId="371A0506" w14:textId="77777777" w:rsidTr="00BA5241">
        <w:trPr>
          <w:trHeight w:val="454"/>
        </w:trPr>
        <w:tc>
          <w:tcPr>
            <w:tcW w:w="2360" w:type="dxa"/>
            <w:vAlign w:val="center"/>
          </w:tcPr>
          <w:p w14:paraId="3D7F211D" w14:textId="77777777" w:rsidR="001D4983" w:rsidRPr="00A706E1" w:rsidRDefault="001D4983" w:rsidP="003554D2">
            <w:pPr>
              <w:rPr>
                <w:rFonts w:cs="Arial"/>
                <w:sz w:val="18"/>
                <w:szCs w:val="18"/>
              </w:rPr>
            </w:pPr>
            <w:r w:rsidRPr="00A706E1">
              <w:rPr>
                <w:rFonts w:cs="Arial"/>
                <w:sz w:val="18"/>
                <w:szCs w:val="18"/>
              </w:rPr>
              <w:t>Vulkanausbruch</w:t>
            </w:r>
          </w:p>
        </w:tc>
        <w:tc>
          <w:tcPr>
            <w:tcW w:w="1202" w:type="dxa"/>
            <w:vAlign w:val="center"/>
          </w:tcPr>
          <w:p w14:paraId="512621F6" w14:textId="77777777" w:rsidR="001D4983" w:rsidRPr="00A706E1" w:rsidRDefault="001D4983"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3EF1BEB2" w14:textId="16FA242D" w:rsidR="001D4983" w:rsidRPr="00A706E1" w:rsidRDefault="001D4983" w:rsidP="003554D2">
            <w:pPr>
              <w:jc w:val="right"/>
              <w:rPr>
                <w:rFonts w:cs="Arial"/>
                <w:sz w:val="18"/>
                <w:szCs w:val="18"/>
              </w:rPr>
            </w:pPr>
            <w:r w:rsidRPr="00A706E1">
              <w:rPr>
                <w:rFonts w:cs="Arial"/>
                <w:sz w:val="18"/>
                <w:szCs w:val="18"/>
              </w:rPr>
              <w:t>50.000 €</w:t>
            </w:r>
          </w:p>
        </w:tc>
        <w:tc>
          <w:tcPr>
            <w:tcW w:w="1784" w:type="dxa"/>
            <w:vAlign w:val="center"/>
          </w:tcPr>
          <w:p w14:paraId="5B2D94D2" w14:textId="77777777" w:rsidR="001D4983" w:rsidRPr="00A706E1" w:rsidRDefault="001D4983" w:rsidP="003554D2">
            <w:pPr>
              <w:jc w:val="right"/>
              <w:rPr>
                <w:rFonts w:cs="Arial"/>
                <w:sz w:val="18"/>
                <w:szCs w:val="18"/>
              </w:rPr>
            </w:pPr>
            <w:r w:rsidRPr="00A706E1">
              <w:rPr>
                <w:rFonts w:cs="Arial"/>
                <w:sz w:val="18"/>
                <w:szCs w:val="18"/>
              </w:rPr>
              <w:t>---</w:t>
            </w:r>
          </w:p>
        </w:tc>
        <w:tc>
          <w:tcPr>
            <w:tcW w:w="1783" w:type="dxa"/>
            <w:vMerge/>
            <w:vAlign w:val="center"/>
          </w:tcPr>
          <w:p w14:paraId="7EB3142D" w14:textId="7151F6FC" w:rsidR="001D4983" w:rsidRPr="00A706E1" w:rsidRDefault="001D4983" w:rsidP="003554D2">
            <w:pPr>
              <w:jc w:val="right"/>
              <w:rPr>
                <w:rFonts w:cs="Arial"/>
                <w:sz w:val="18"/>
                <w:szCs w:val="18"/>
              </w:rPr>
            </w:pPr>
          </w:p>
        </w:tc>
      </w:tr>
      <w:tr w:rsidR="003554D2" w:rsidRPr="00A706E1" w14:paraId="3C5D9D1D" w14:textId="77777777" w:rsidTr="00643DFE">
        <w:trPr>
          <w:trHeight w:val="454"/>
        </w:trPr>
        <w:tc>
          <w:tcPr>
            <w:tcW w:w="2360" w:type="dxa"/>
            <w:vAlign w:val="center"/>
          </w:tcPr>
          <w:p w14:paraId="7C3F88A0" w14:textId="77777777" w:rsidR="003554D2" w:rsidRPr="00A706E1" w:rsidRDefault="003554D2" w:rsidP="003554D2">
            <w:pPr>
              <w:rPr>
                <w:rFonts w:cs="Arial"/>
                <w:sz w:val="18"/>
                <w:szCs w:val="18"/>
              </w:rPr>
            </w:pPr>
            <w:r w:rsidRPr="00A706E1">
              <w:rPr>
                <w:rFonts w:cs="Arial"/>
                <w:sz w:val="18"/>
                <w:szCs w:val="18"/>
              </w:rPr>
              <w:t>Einbruchdiebstahl, Raub</w:t>
            </w:r>
          </w:p>
        </w:tc>
        <w:tc>
          <w:tcPr>
            <w:tcW w:w="1202" w:type="dxa"/>
            <w:vAlign w:val="center"/>
          </w:tcPr>
          <w:p w14:paraId="2C694CF9" w14:textId="77777777" w:rsidR="003554D2" w:rsidRPr="00A706E1" w:rsidRDefault="003554D2"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5EBAC70B" w14:textId="6AB99891" w:rsidR="003554D2" w:rsidRPr="00A706E1" w:rsidRDefault="001D4983" w:rsidP="003554D2">
            <w:pPr>
              <w:jc w:val="right"/>
              <w:rPr>
                <w:rFonts w:cs="Arial"/>
                <w:sz w:val="18"/>
                <w:szCs w:val="18"/>
              </w:rPr>
            </w:pPr>
            <w:r w:rsidRPr="00A706E1">
              <w:rPr>
                <w:rFonts w:cs="Arial"/>
                <w:sz w:val="18"/>
                <w:szCs w:val="18"/>
              </w:rPr>
              <w:t>1.000</w:t>
            </w:r>
            <w:r w:rsidR="003554D2" w:rsidRPr="00A706E1">
              <w:rPr>
                <w:rFonts w:cs="Arial"/>
                <w:sz w:val="18"/>
                <w:szCs w:val="18"/>
              </w:rPr>
              <w:t xml:space="preserve"> €</w:t>
            </w:r>
          </w:p>
        </w:tc>
        <w:tc>
          <w:tcPr>
            <w:tcW w:w="1784" w:type="dxa"/>
            <w:vAlign w:val="center"/>
          </w:tcPr>
          <w:p w14:paraId="3E72E1FD" w14:textId="77777777" w:rsidR="003554D2" w:rsidRPr="00A706E1" w:rsidRDefault="003554D2" w:rsidP="003554D2">
            <w:pPr>
              <w:jc w:val="right"/>
              <w:rPr>
                <w:rFonts w:cs="Arial"/>
                <w:sz w:val="18"/>
                <w:szCs w:val="18"/>
              </w:rPr>
            </w:pPr>
            <w:r w:rsidRPr="00A706E1">
              <w:rPr>
                <w:rFonts w:cs="Arial"/>
                <w:sz w:val="18"/>
                <w:szCs w:val="18"/>
              </w:rPr>
              <w:t>5 Mio. €</w:t>
            </w:r>
          </w:p>
        </w:tc>
        <w:tc>
          <w:tcPr>
            <w:tcW w:w="1783" w:type="dxa"/>
            <w:vAlign w:val="center"/>
          </w:tcPr>
          <w:p w14:paraId="58547D74" w14:textId="77777777" w:rsidR="003554D2" w:rsidRPr="00A706E1" w:rsidRDefault="003554D2" w:rsidP="003554D2">
            <w:pPr>
              <w:jc w:val="right"/>
              <w:rPr>
                <w:rFonts w:cs="Arial"/>
                <w:sz w:val="18"/>
                <w:szCs w:val="18"/>
              </w:rPr>
            </w:pPr>
            <w:r w:rsidRPr="00A706E1">
              <w:rPr>
                <w:rFonts w:cs="Arial"/>
                <w:sz w:val="18"/>
                <w:szCs w:val="18"/>
              </w:rPr>
              <w:t>---</w:t>
            </w:r>
          </w:p>
        </w:tc>
      </w:tr>
      <w:tr w:rsidR="003554D2" w:rsidRPr="00A706E1" w14:paraId="65E8448A" w14:textId="77777777" w:rsidTr="00643DFE">
        <w:trPr>
          <w:trHeight w:val="454"/>
        </w:trPr>
        <w:tc>
          <w:tcPr>
            <w:tcW w:w="2360" w:type="dxa"/>
            <w:vAlign w:val="center"/>
          </w:tcPr>
          <w:p w14:paraId="6E61306F" w14:textId="77777777" w:rsidR="003554D2" w:rsidRPr="00A706E1" w:rsidRDefault="003554D2" w:rsidP="003554D2">
            <w:pPr>
              <w:rPr>
                <w:rFonts w:cs="Arial"/>
                <w:sz w:val="18"/>
                <w:szCs w:val="18"/>
              </w:rPr>
            </w:pPr>
            <w:r w:rsidRPr="00A706E1">
              <w:rPr>
                <w:rFonts w:cs="Arial"/>
                <w:sz w:val="18"/>
                <w:szCs w:val="18"/>
              </w:rPr>
              <w:t>Glasbruch</w:t>
            </w:r>
          </w:p>
        </w:tc>
        <w:tc>
          <w:tcPr>
            <w:tcW w:w="1202" w:type="dxa"/>
            <w:vAlign w:val="center"/>
          </w:tcPr>
          <w:p w14:paraId="218BF66E" w14:textId="77777777" w:rsidR="003554D2" w:rsidRPr="00A706E1" w:rsidRDefault="003554D2"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1179A737" w14:textId="3E71987C" w:rsidR="003554D2" w:rsidRPr="00A706E1" w:rsidRDefault="001D4983" w:rsidP="003554D2">
            <w:pPr>
              <w:jc w:val="right"/>
              <w:rPr>
                <w:rFonts w:cs="Arial"/>
                <w:sz w:val="18"/>
                <w:szCs w:val="18"/>
              </w:rPr>
            </w:pPr>
            <w:r w:rsidRPr="00A706E1">
              <w:rPr>
                <w:rFonts w:cs="Arial"/>
                <w:sz w:val="18"/>
                <w:szCs w:val="18"/>
              </w:rPr>
              <w:t>ohne</w:t>
            </w:r>
          </w:p>
        </w:tc>
        <w:tc>
          <w:tcPr>
            <w:tcW w:w="1784" w:type="dxa"/>
            <w:vAlign w:val="center"/>
          </w:tcPr>
          <w:p w14:paraId="0310A6E0" w14:textId="29647115" w:rsidR="003554D2" w:rsidRPr="00A706E1" w:rsidRDefault="001D4983" w:rsidP="003554D2">
            <w:pPr>
              <w:jc w:val="right"/>
              <w:rPr>
                <w:rFonts w:cs="Arial"/>
                <w:sz w:val="18"/>
                <w:szCs w:val="18"/>
              </w:rPr>
            </w:pPr>
            <w:r w:rsidRPr="00A706E1">
              <w:rPr>
                <w:rFonts w:cs="Arial"/>
                <w:sz w:val="18"/>
                <w:szCs w:val="18"/>
              </w:rPr>
              <w:t>250.000 €</w:t>
            </w:r>
          </w:p>
        </w:tc>
        <w:tc>
          <w:tcPr>
            <w:tcW w:w="1783" w:type="dxa"/>
            <w:vAlign w:val="center"/>
          </w:tcPr>
          <w:p w14:paraId="30DE9433" w14:textId="77777777" w:rsidR="003554D2" w:rsidRPr="00A706E1" w:rsidRDefault="003554D2" w:rsidP="003554D2">
            <w:pPr>
              <w:jc w:val="right"/>
              <w:rPr>
                <w:rFonts w:cs="Arial"/>
                <w:sz w:val="18"/>
                <w:szCs w:val="18"/>
              </w:rPr>
            </w:pPr>
            <w:r w:rsidRPr="00A706E1">
              <w:rPr>
                <w:rFonts w:cs="Arial"/>
                <w:sz w:val="18"/>
                <w:szCs w:val="18"/>
              </w:rPr>
              <w:t>---</w:t>
            </w:r>
          </w:p>
        </w:tc>
      </w:tr>
      <w:tr w:rsidR="003554D2" w:rsidRPr="00A706E1" w14:paraId="7C3FEFA4" w14:textId="77777777" w:rsidTr="00643DFE">
        <w:trPr>
          <w:trHeight w:val="454"/>
        </w:trPr>
        <w:tc>
          <w:tcPr>
            <w:tcW w:w="2360" w:type="dxa"/>
            <w:vAlign w:val="center"/>
          </w:tcPr>
          <w:p w14:paraId="1A9A5513" w14:textId="77777777" w:rsidR="003554D2" w:rsidRPr="00A706E1" w:rsidRDefault="003554D2" w:rsidP="003554D2">
            <w:pPr>
              <w:rPr>
                <w:rFonts w:cs="Arial"/>
                <w:sz w:val="18"/>
                <w:szCs w:val="18"/>
              </w:rPr>
            </w:pPr>
            <w:r w:rsidRPr="00A706E1">
              <w:rPr>
                <w:rFonts w:cs="Arial"/>
                <w:sz w:val="18"/>
                <w:szCs w:val="18"/>
              </w:rPr>
              <w:lastRenderedPageBreak/>
              <w:t>Unbenannte Gefahren</w:t>
            </w:r>
          </w:p>
        </w:tc>
        <w:tc>
          <w:tcPr>
            <w:tcW w:w="1202" w:type="dxa"/>
            <w:vAlign w:val="center"/>
          </w:tcPr>
          <w:p w14:paraId="2DBE85CE" w14:textId="77777777" w:rsidR="003554D2" w:rsidRPr="00A706E1" w:rsidRDefault="003554D2" w:rsidP="003554D2">
            <w:pPr>
              <w:jc w:val="center"/>
              <w:rPr>
                <w:rFonts w:cs="Arial"/>
                <w:sz w:val="18"/>
                <w:szCs w:val="18"/>
              </w:rPr>
            </w:pPr>
            <w:r w:rsidRPr="00A706E1">
              <w:rPr>
                <w:rFonts w:cs="Arial"/>
                <w:sz w:val="18"/>
                <w:szCs w:val="18"/>
              </w:rPr>
              <w:fldChar w:fldCharType="begin">
                <w:ffData>
                  <w:name w:val="Kontrollkästchen6"/>
                  <w:enabled/>
                  <w:calcOnExit w:val="0"/>
                  <w:checkBox>
                    <w:sizeAuto/>
                    <w:default w:val="0"/>
                    <w:checked/>
                  </w:checkBox>
                </w:ffData>
              </w:fldChar>
            </w:r>
            <w:r w:rsidRPr="00A706E1">
              <w:rPr>
                <w:rFonts w:cs="Arial"/>
                <w:sz w:val="18"/>
                <w:szCs w:val="18"/>
              </w:rPr>
              <w:instrText xml:space="preserve"> FORMCHECKBOX </w:instrText>
            </w:r>
            <w:r w:rsidRPr="00A706E1">
              <w:rPr>
                <w:rFonts w:cs="Arial"/>
                <w:sz w:val="18"/>
                <w:szCs w:val="18"/>
              </w:rPr>
            </w:r>
            <w:r w:rsidRPr="00A706E1">
              <w:rPr>
                <w:rFonts w:cs="Arial"/>
                <w:sz w:val="18"/>
                <w:szCs w:val="18"/>
              </w:rPr>
              <w:fldChar w:fldCharType="separate"/>
            </w:r>
            <w:r w:rsidRPr="00A706E1">
              <w:rPr>
                <w:rFonts w:cs="Arial"/>
                <w:sz w:val="18"/>
                <w:szCs w:val="18"/>
              </w:rPr>
              <w:fldChar w:fldCharType="end"/>
            </w:r>
          </w:p>
        </w:tc>
        <w:tc>
          <w:tcPr>
            <w:tcW w:w="1931" w:type="dxa"/>
            <w:vAlign w:val="center"/>
          </w:tcPr>
          <w:p w14:paraId="012009C1" w14:textId="1A798E9B" w:rsidR="003554D2" w:rsidRPr="00A706E1" w:rsidRDefault="001D4983" w:rsidP="003554D2">
            <w:pPr>
              <w:jc w:val="right"/>
              <w:rPr>
                <w:rFonts w:cs="Arial"/>
                <w:sz w:val="18"/>
                <w:szCs w:val="18"/>
              </w:rPr>
            </w:pPr>
            <w:r w:rsidRPr="00A706E1">
              <w:rPr>
                <w:rFonts w:cs="Arial"/>
                <w:sz w:val="18"/>
                <w:szCs w:val="18"/>
              </w:rPr>
              <w:t>1</w:t>
            </w:r>
            <w:r w:rsidR="003554D2" w:rsidRPr="00A706E1">
              <w:rPr>
                <w:rFonts w:cs="Arial"/>
                <w:sz w:val="18"/>
                <w:szCs w:val="18"/>
              </w:rPr>
              <w:t>.000 €</w:t>
            </w:r>
          </w:p>
        </w:tc>
        <w:tc>
          <w:tcPr>
            <w:tcW w:w="1784" w:type="dxa"/>
            <w:vAlign w:val="center"/>
          </w:tcPr>
          <w:p w14:paraId="4522E364" w14:textId="77777777" w:rsidR="003554D2" w:rsidRPr="00A706E1" w:rsidRDefault="003554D2" w:rsidP="003554D2">
            <w:pPr>
              <w:jc w:val="right"/>
              <w:rPr>
                <w:rFonts w:cs="Arial"/>
                <w:sz w:val="18"/>
                <w:szCs w:val="18"/>
              </w:rPr>
            </w:pPr>
            <w:r w:rsidRPr="00A706E1">
              <w:rPr>
                <w:rFonts w:cs="Arial"/>
                <w:sz w:val="18"/>
                <w:szCs w:val="18"/>
              </w:rPr>
              <w:t>10 Mio. €</w:t>
            </w:r>
          </w:p>
        </w:tc>
        <w:tc>
          <w:tcPr>
            <w:tcW w:w="1783" w:type="dxa"/>
            <w:vAlign w:val="center"/>
          </w:tcPr>
          <w:p w14:paraId="667A4898" w14:textId="77777777" w:rsidR="003554D2" w:rsidRPr="00A706E1" w:rsidRDefault="003554D2" w:rsidP="003554D2">
            <w:pPr>
              <w:jc w:val="right"/>
              <w:rPr>
                <w:rFonts w:cs="Arial"/>
                <w:sz w:val="18"/>
                <w:szCs w:val="18"/>
              </w:rPr>
            </w:pPr>
            <w:r w:rsidRPr="00A706E1">
              <w:rPr>
                <w:rFonts w:cs="Arial"/>
                <w:sz w:val="18"/>
                <w:szCs w:val="18"/>
              </w:rPr>
              <w:t>---</w:t>
            </w:r>
          </w:p>
        </w:tc>
      </w:tr>
    </w:tbl>
    <w:p w14:paraId="7CE15E00" w14:textId="71713C36" w:rsidR="00294F29" w:rsidRDefault="00294F29" w:rsidP="00936D91">
      <w:pPr>
        <w:tabs>
          <w:tab w:val="num" w:pos="1418"/>
        </w:tabs>
        <w:spacing w:after="120"/>
        <w:jc w:val="both"/>
        <w:rPr>
          <w:rFonts w:cs="Arial"/>
        </w:rPr>
      </w:pPr>
    </w:p>
    <w:p w14:paraId="67BF1158" w14:textId="10E15055" w:rsidR="006773AA" w:rsidRDefault="006773AA" w:rsidP="00936D91">
      <w:pPr>
        <w:tabs>
          <w:tab w:val="num" w:pos="1418"/>
        </w:tabs>
        <w:spacing w:after="120"/>
        <w:jc w:val="both"/>
        <w:rPr>
          <w:rFonts w:cs="Arial"/>
        </w:rPr>
      </w:pPr>
      <w:r>
        <w:rPr>
          <w:rFonts w:cs="Arial"/>
        </w:rPr>
        <w:t>Hinweis:</w:t>
      </w:r>
    </w:p>
    <w:p w14:paraId="64163653" w14:textId="5CC2D99B" w:rsidR="007E10D1" w:rsidRDefault="007E10D1" w:rsidP="00936D91">
      <w:pPr>
        <w:tabs>
          <w:tab w:val="num" w:pos="1418"/>
        </w:tabs>
        <w:spacing w:after="120"/>
        <w:jc w:val="both"/>
        <w:rPr>
          <w:rFonts w:cs="Arial"/>
        </w:rPr>
      </w:pPr>
      <w:r>
        <w:rPr>
          <w:rFonts w:cs="Arial"/>
        </w:rPr>
        <w:t xml:space="preserve">Die Gefahr Terror gilt nur für Objekte bis zu einer Gesamt-Versicherungssumme (Gebäude, Inhalt, Kosten) </w:t>
      </w:r>
      <w:proofErr w:type="spellStart"/>
      <w:r>
        <w:rPr>
          <w:rFonts w:cs="Arial"/>
        </w:rPr>
        <w:t>i.H.v</w:t>
      </w:r>
      <w:proofErr w:type="spellEnd"/>
      <w:r>
        <w:rPr>
          <w:rFonts w:cs="Arial"/>
        </w:rPr>
        <w:t>. 50 Mio. € versichert.</w:t>
      </w:r>
    </w:p>
    <w:p w14:paraId="12F976E8" w14:textId="2193A2CB" w:rsidR="00036559" w:rsidRDefault="00036559" w:rsidP="00036559">
      <w:pPr>
        <w:pStyle w:val="berschrift3"/>
        <w:rPr>
          <w:rFonts w:cs="Arial"/>
          <w:szCs w:val="20"/>
        </w:rPr>
      </w:pPr>
      <w:bookmarkStart w:id="19" w:name="_Toc234331250"/>
      <w:r>
        <w:rPr>
          <w:rFonts w:cs="Arial"/>
          <w:szCs w:val="20"/>
        </w:rPr>
        <w:t>Versicherungsbedingungen</w:t>
      </w:r>
      <w:bookmarkEnd w:id="19"/>
    </w:p>
    <w:p w14:paraId="013E5515" w14:textId="5BAFA237" w:rsidR="00036559" w:rsidRPr="00643DFE" w:rsidRDefault="00036559" w:rsidP="00643DFE">
      <w:pPr>
        <w:pStyle w:val="KBV-Standardtext"/>
        <w:rPr>
          <w:rFonts w:ascii="Arial" w:hAnsi="Arial" w:cs="Arial"/>
        </w:rPr>
      </w:pPr>
      <w:r w:rsidRPr="00643DFE">
        <w:rPr>
          <w:rFonts w:ascii="Arial" w:hAnsi="Arial" w:cs="Arial"/>
        </w:rPr>
        <w:t xml:space="preserve">Da der Sach-Versicherungsmarkt sehr heterogen ist und viele unterschiedliche Bedingungswerke vorzufinden sind, werden von der </w:t>
      </w:r>
      <w:r w:rsidR="000F53F8">
        <w:rPr>
          <w:rFonts w:ascii="Arial" w:hAnsi="Arial" w:cs="Arial"/>
        </w:rPr>
        <w:t>Auftraggeberin</w:t>
      </w:r>
      <w:r w:rsidRPr="00643DFE">
        <w:rPr>
          <w:rFonts w:ascii="Arial" w:hAnsi="Arial" w:cs="Arial"/>
        </w:rPr>
        <w:t xml:space="preserve"> keine </w:t>
      </w:r>
      <w:r w:rsidR="00680F64">
        <w:rPr>
          <w:rFonts w:ascii="Arial" w:hAnsi="Arial" w:cs="Arial"/>
        </w:rPr>
        <w:t xml:space="preserve">exakten </w:t>
      </w:r>
      <w:r w:rsidRPr="00643DFE">
        <w:rPr>
          <w:rFonts w:ascii="Arial" w:hAnsi="Arial" w:cs="Arial"/>
        </w:rPr>
        <w:t>Versicherungsbedingungen vorgegeben.</w:t>
      </w:r>
    </w:p>
    <w:p w14:paraId="4F52BCF4" w14:textId="425961A3" w:rsidR="00036559" w:rsidRPr="00643DFE" w:rsidRDefault="00036559" w:rsidP="00643DFE">
      <w:pPr>
        <w:pStyle w:val="KBV-Standardtext"/>
        <w:rPr>
          <w:rFonts w:ascii="Arial" w:hAnsi="Arial" w:cs="Arial"/>
        </w:rPr>
      </w:pPr>
      <w:r w:rsidRPr="00643DFE">
        <w:rPr>
          <w:rFonts w:ascii="Arial" w:hAnsi="Arial" w:cs="Arial"/>
        </w:rPr>
        <w:t xml:space="preserve">In </w:t>
      </w:r>
      <w:r w:rsidR="004E53B5">
        <w:rPr>
          <w:rFonts w:ascii="Arial" w:hAnsi="Arial" w:cs="Arial"/>
        </w:rPr>
        <w:t>der Eigenerklärung zu Qualitätskriterien (Anlage B.06</w:t>
      </w:r>
      <w:r w:rsidR="00BE2FE3">
        <w:rPr>
          <w:rFonts w:ascii="Arial" w:hAnsi="Arial" w:cs="Arial"/>
        </w:rPr>
        <w:t>A</w:t>
      </w:r>
      <w:r w:rsidR="004E53B5">
        <w:rPr>
          <w:rFonts w:ascii="Arial" w:hAnsi="Arial" w:cs="Arial"/>
        </w:rPr>
        <w:t xml:space="preserve">) </w:t>
      </w:r>
      <w:r w:rsidRPr="00643DFE">
        <w:rPr>
          <w:rFonts w:ascii="Arial" w:hAnsi="Arial" w:cs="Arial"/>
        </w:rPr>
        <w:t>sind jene Bedingungsbestandteile aufgeführt, die mindestens Inhalt der zugrunde liegenden Bedingungen sein müssen (Mindestbedingungen) sowie erwünschte Bedingungserweiterungen.</w:t>
      </w:r>
    </w:p>
    <w:p w14:paraId="1AF66077" w14:textId="7012D46E" w:rsidR="006773AA" w:rsidRDefault="00E62870" w:rsidP="006773AA">
      <w:pPr>
        <w:pStyle w:val="berschrift3"/>
        <w:rPr>
          <w:rFonts w:cs="Arial"/>
          <w:szCs w:val="20"/>
        </w:rPr>
      </w:pPr>
      <w:bookmarkStart w:id="20" w:name="_Toc234331251"/>
      <w:r>
        <w:rPr>
          <w:rFonts w:cs="Arial"/>
          <w:szCs w:val="20"/>
        </w:rPr>
        <w:t>Risikoinformationen/Besondere Vereinbarungen</w:t>
      </w:r>
      <w:bookmarkEnd w:id="20"/>
    </w:p>
    <w:p w14:paraId="3563EF33" w14:textId="4DCF13F3" w:rsidR="00E62870" w:rsidRDefault="00E62870" w:rsidP="0053472F">
      <w:pPr>
        <w:pStyle w:val="berschrift4"/>
      </w:pPr>
      <w:bookmarkStart w:id="21" w:name="_Toc234331252"/>
      <w:r>
        <w:t>Umbaumaßnahmen/Sanierungen:</w:t>
      </w:r>
      <w:bookmarkEnd w:id="21"/>
    </w:p>
    <w:p w14:paraId="31F3C90F" w14:textId="13B6D93B" w:rsidR="006773AA" w:rsidRDefault="000473A0" w:rsidP="00E62870">
      <w:pPr>
        <w:rPr>
          <w:rFonts w:cs="Arial"/>
        </w:rPr>
      </w:pPr>
      <w:r>
        <w:rPr>
          <w:rFonts w:cs="Arial"/>
        </w:rPr>
        <w:t>Einige</w:t>
      </w:r>
      <w:r w:rsidR="006773AA">
        <w:rPr>
          <w:rFonts w:cs="Arial"/>
        </w:rPr>
        <w:t xml:space="preserve"> der </w:t>
      </w:r>
      <w:r w:rsidR="00E62870">
        <w:rPr>
          <w:rFonts w:cs="Arial"/>
        </w:rPr>
        <w:t>zu versichernden</w:t>
      </w:r>
      <w:r w:rsidR="006773AA">
        <w:rPr>
          <w:rFonts w:cs="Arial"/>
        </w:rPr>
        <w:t xml:space="preserve"> Objekte werden in nächster Zeit saniert und/oder umgebaut. </w:t>
      </w:r>
      <w:r>
        <w:rPr>
          <w:rFonts w:cs="Arial"/>
        </w:rPr>
        <w:t>Hierfür muss grundsätzlich Versicherungsschutz im Rahmen und Umfang der Leistungsbeschreibung gewährt werden. Ein Ausschluss einzelner Objekte ist nicht möglich. Abweichungen beim Umfang der versicherten Gefahren und/oder der Selbstbeteiligungen sind hiervon ausgenommen.</w:t>
      </w:r>
    </w:p>
    <w:p w14:paraId="20F15581" w14:textId="77777777" w:rsidR="00E62870" w:rsidRDefault="00E62870" w:rsidP="00E62870">
      <w:pPr>
        <w:rPr>
          <w:rFonts w:cs="Arial"/>
        </w:rPr>
      </w:pPr>
    </w:p>
    <w:p w14:paraId="5B76F436" w14:textId="1830CFBB" w:rsidR="00E62870" w:rsidRDefault="00E62870" w:rsidP="00E62870">
      <w:pPr>
        <w:rPr>
          <w:rFonts w:cs="Arial"/>
        </w:rPr>
      </w:pPr>
      <w:r>
        <w:rPr>
          <w:rFonts w:cs="Arial"/>
        </w:rPr>
        <w:t xml:space="preserve">In den Anlagen </w:t>
      </w:r>
      <w:r w:rsidR="002B7012">
        <w:rPr>
          <w:rFonts w:cs="Arial"/>
        </w:rPr>
        <w:t>D.02c-D.02j</w:t>
      </w:r>
      <w:r>
        <w:rPr>
          <w:rFonts w:cs="Arial"/>
        </w:rPr>
        <w:t xml:space="preserve"> erhalten Sie dazu entsprechende Informationen.</w:t>
      </w:r>
    </w:p>
    <w:p w14:paraId="014E3D52" w14:textId="77777777" w:rsidR="00E62870" w:rsidRDefault="00E62870" w:rsidP="00E62870">
      <w:pPr>
        <w:rPr>
          <w:rFonts w:cs="Arial"/>
        </w:rPr>
      </w:pPr>
    </w:p>
    <w:p w14:paraId="5B7D94C8" w14:textId="3FB92C62" w:rsidR="00E62870" w:rsidRDefault="00E62870" w:rsidP="00E62870">
      <w:pPr>
        <w:pStyle w:val="berschrift4"/>
      </w:pPr>
      <w:bookmarkStart w:id="22" w:name="_Toc234331253"/>
      <w:r>
        <w:t>Elektroprüfung/</w:t>
      </w:r>
      <w:proofErr w:type="spellStart"/>
      <w:r>
        <w:t>VdS</w:t>
      </w:r>
      <w:proofErr w:type="spellEnd"/>
      <w:r>
        <w:t xml:space="preserve"> 2871:</w:t>
      </w:r>
      <w:bookmarkEnd w:id="22"/>
    </w:p>
    <w:p w14:paraId="6D0A4A9C" w14:textId="6FDEB2A0" w:rsidR="00E62870" w:rsidRPr="00643DFE" w:rsidRDefault="009E7A0F" w:rsidP="0053472F">
      <w:pPr>
        <w:rPr>
          <w:rFonts w:cs="Arial"/>
        </w:rPr>
      </w:pPr>
      <w:r>
        <w:rPr>
          <w:rFonts w:cs="Arial"/>
        </w:rPr>
        <w:t xml:space="preserve">Die elektrischen Anlagen werden regelmäßig von qualifizierten Fachkräften, mindestens nach den DGUV-Vorschriften, geprüft. Eine </w:t>
      </w:r>
      <w:proofErr w:type="spellStart"/>
      <w:r>
        <w:rPr>
          <w:rFonts w:cs="Arial"/>
        </w:rPr>
        <w:t>VdS</w:t>
      </w:r>
      <w:proofErr w:type="spellEnd"/>
      <w:r>
        <w:rPr>
          <w:rFonts w:cs="Arial"/>
        </w:rPr>
        <w:t xml:space="preserve">-Prüfung findet nicht statt. Wir verweisen an dieser Stelle auf die Anlage </w:t>
      </w:r>
      <w:r w:rsidR="007E6517">
        <w:rPr>
          <w:rFonts w:cs="Arial"/>
        </w:rPr>
        <w:t>„</w:t>
      </w:r>
      <w:r w:rsidR="007E6517" w:rsidRPr="007E6517">
        <w:rPr>
          <w:rFonts w:cs="Arial"/>
        </w:rPr>
        <w:t xml:space="preserve">Anl B.06A_EE zu </w:t>
      </w:r>
      <w:proofErr w:type="spellStart"/>
      <w:r w:rsidR="007E6517" w:rsidRPr="007E6517">
        <w:rPr>
          <w:rFonts w:cs="Arial"/>
        </w:rPr>
        <w:t>Qualitätskriterien</w:t>
      </w:r>
      <w:proofErr w:type="spellEnd"/>
      <w:r w:rsidR="007E6517" w:rsidRPr="007E6517">
        <w:rPr>
          <w:rFonts w:cs="Arial"/>
        </w:rPr>
        <w:t xml:space="preserve"> (LOS 1)</w:t>
      </w:r>
      <w:r w:rsidR="007E6517">
        <w:rPr>
          <w:rFonts w:cs="Arial"/>
        </w:rPr>
        <w:t>“ – Ziff. A.6.</w:t>
      </w:r>
    </w:p>
    <w:p w14:paraId="33FA8073" w14:textId="2562CEE9" w:rsidR="00014D50" w:rsidRPr="0053472F" w:rsidRDefault="00936D91" w:rsidP="00643DFE">
      <w:pPr>
        <w:pStyle w:val="berschrift2"/>
      </w:pPr>
      <w:bookmarkStart w:id="23" w:name="_Toc232780415"/>
      <w:bookmarkStart w:id="24" w:name="_Toc232780416"/>
      <w:bookmarkStart w:id="25" w:name="_Toc234331254"/>
      <w:bookmarkEnd w:id="23"/>
      <w:bookmarkEnd w:id="24"/>
      <w:r>
        <w:t>Vorschäden</w:t>
      </w:r>
      <w:bookmarkEnd w:id="25"/>
    </w:p>
    <w:p w14:paraId="6C52CCCA" w14:textId="0BDD568A" w:rsidR="00936D91" w:rsidRPr="00936D91" w:rsidRDefault="00014D50" w:rsidP="0053472F">
      <w:pPr>
        <w:rPr>
          <w:lang w:eastAsia="en-US"/>
        </w:rPr>
      </w:pPr>
      <w:r>
        <w:rPr>
          <w:lang w:eastAsia="en-US"/>
        </w:rPr>
        <w:t>Eine Einzelschadenaufstellung seit 20</w:t>
      </w:r>
      <w:r w:rsidR="00F65896">
        <w:rPr>
          <w:lang w:eastAsia="en-US"/>
        </w:rPr>
        <w:t>20</w:t>
      </w:r>
      <w:r>
        <w:rPr>
          <w:lang w:eastAsia="en-US"/>
        </w:rPr>
        <w:t xml:space="preserve"> erhalten Sie in der Anlage </w:t>
      </w:r>
      <w:r w:rsidRPr="0053472F">
        <w:rPr>
          <w:lang w:eastAsia="en-US"/>
        </w:rPr>
        <w:t>Einzelschäden</w:t>
      </w:r>
      <w:r w:rsidR="00157B36" w:rsidRPr="0053472F">
        <w:rPr>
          <w:lang w:eastAsia="en-US"/>
        </w:rPr>
        <w:t xml:space="preserve"> (Anl. D.0</w:t>
      </w:r>
      <w:r w:rsidR="00AB57B0" w:rsidRPr="0053472F">
        <w:rPr>
          <w:lang w:eastAsia="en-US"/>
        </w:rPr>
        <w:t>2</w:t>
      </w:r>
      <w:r w:rsidR="00157B36" w:rsidRPr="0053472F">
        <w:rPr>
          <w:lang w:eastAsia="en-US"/>
        </w:rPr>
        <w:t>a)</w:t>
      </w:r>
      <w:r w:rsidRPr="0053472F">
        <w:rPr>
          <w:lang w:eastAsia="en-US"/>
        </w:rPr>
        <w:t>.</w:t>
      </w:r>
    </w:p>
    <w:sectPr w:rsidR="00936D91" w:rsidRPr="00936D91"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E7C52" w14:textId="77777777" w:rsidR="00B0583D" w:rsidRDefault="00B0583D" w:rsidP="00A851DA">
      <w:pPr>
        <w:spacing w:line="240" w:lineRule="auto"/>
      </w:pPr>
      <w:r>
        <w:separator/>
      </w:r>
    </w:p>
  </w:endnote>
  <w:endnote w:type="continuationSeparator" w:id="0">
    <w:p w14:paraId="42986AB9" w14:textId="77777777" w:rsidR="00B0583D" w:rsidRDefault="00B0583D"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altName w:val="Calibri"/>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21840724"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ANL D</w:t>
    </w:r>
    <w:r w:rsidR="006E57DA">
      <w:rPr>
        <w:rFonts w:ascii="AOK Buenos Aires Text" w:hAnsi="AOK Buenos Aires Text"/>
        <w:color w:val="005E3F"/>
      </w:rPr>
      <w:t>.0</w:t>
    </w:r>
    <w:r w:rsidR="00AB57B0">
      <w:rPr>
        <w:rFonts w:ascii="AOK Buenos Aires Text" w:hAnsi="AOK Buenos Aires Text"/>
        <w:color w:val="005E3F"/>
      </w:rPr>
      <w:t>2</w:t>
    </w:r>
    <w:r w:rsidR="0013144D" w:rsidRPr="005B0994">
      <w:rPr>
        <w:rFonts w:ascii="AOK Buenos Aires Text" w:hAnsi="AOK Buenos Aires Text"/>
        <w:color w:val="005E3F"/>
      </w:rPr>
      <w:t xml:space="preserve"> – </w:t>
    </w:r>
    <w:r>
      <w:rPr>
        <w:rFonts w:ascii="AOK Buenos Aires Text" w:hAnsi="AOK Buenos Aires Text"/>
        <w:color w:val="005E3F"/>
      </w:rPr>
      <w:t>Leistungsbeschreibung</w:t>
    </w:r>
    <w:r w:rsidR="0013144D" w:rsidRPr="005B0994">
      <w:rPr>
        <w:rFonts w:ascii="AOK Buenos Aires Text" w:hAnsi="AOK Buenos Aires Text"/>
        <w:color w:val="005E3F"/>
      </w:rPr>
      <w:t xml:space="preserve"> (M</w:t>
    </w:r>
    <w:r w:rsidR="00D11E55">
      <w:rPr>
        <w:rFonts w:ascii="AOK Buenos Aires Text" w:hAnsi="AOK Buenos Aires Text"/>
        <w:color w:val="005E3F"/>
      </w:rPr>
      <w:t>0</w:t>
    </w:r>
    <w:r w:rsidR="00CF277A">
      <w:rPr>
        <w:rFonts w:ascii="AOK Buenos Aires Text" w:hAnsi="AOK Buenos Aires Text"/>
        <w:color w:val="005E3F"/>
      </w:rPr>
      <w:t>7</w:t>
    </w:r>
    <w:r w:rsidR="00D11E55">
      <w:rPr>
        <w:rFonts w:ascii="AOK Buenos Aires Text" w:hAnsi="AOK Buenos Aires Text"/>
        <w:color w:val="005E3F"/>
      </w:rPr>
      <w:t>2</w:t>
    </w:r>
    <w:r w:rsidR="00CF277A">
      <w:rPr>
        <w:rFonts w:ascii="AOK Buenos Aires Text" w:hAnsi="AOK Buenos Aires Text"/>
        <w:color w:val="005E3F"/>
      </w:rPr>
      <w:t>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CBE42" w14:textId="77777777" w:rsidR="00B0583D" w:rsidRDefault="00B0583D" w:rsidP="00A851DA">
      <w:pPr>
        <w:spacing w:line="240" w:lineRule="auto"/>
      </w:pPr>
      <w:r>
        <w:separator/>
      </w:r>
    </w:p>
  </w:footnote>
  <w:footnote w:type="continuationSeparator" w:id="0">
    <w:p w14:paraId="2DF1289D" w14:textId="77777777" w:rsidR="00B0583D" w:rsidRDefault="00B0583D"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354C75">
    <w:pPr>
      <w:pStyle w:val="Kopfzeile"/>
    </w:pPr>
    <w:r>
      <w:rPr>
        <w:noProof/>
      </w:rPr>
      <w:pict w14:anchorId="2D1BC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26" type="#_x0000_t75" alt="" style="position:absolute;margin-left:0;margin-top:0;width:270pt;height:390pt;z-index:-251625984;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19E6CFA7" w:rsidR="003D7E72" w:rsidRDefault="00163E77"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9712" behindDoc="0" locked="0" layoutInCell="1" allowOverlap="1" wp14:anchorId="589D4B55" wp14:editId="255FCF93">
              <wp:simplePos x="0" y="0"/>
              <wp:positionH relativeFrom="margin">
                <wp:posOffset>0</wp:posOffset>
              </wp:positionH>
              <wp:positionV relativeFrom="paragraph">
                <wp:posOffset>62230</wp:posOffset>
              </wp:positionV>
              <wp:extent cx="5724000" cy="0"/>
              <wp:effectExtent l="0" t="0" r="0" b="0"/>
              <wp:wrapNone/>
              <wp:docPr id="1534287849" name="Gerade Verbindung mit Pfeil 15342878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A1557B" id="_x0000_t32" coordsize="21600,21600" o:spt="32" o:oned="t" path="m,l21600,21600e" filled="f">
              <v:path arrowok="t" fillok="f" o:connecttype="none"/>
              <o:lock v:ext="edit" shapetype="t"/>
            </v:shapetype>
            <v:shape id="Gerade Verbindung mit Pfeil 1534287849" o:spid="_x0000_s1026" type="#_x0000_t32" style="position:absolute;margin-left:0;margin-top:4.9pt;width:450.7pt;height:0;z-index:251699712;visibility:visible;mso-wrap-style:square;mso-width-percent:0;mso-height-percent:0;mso-wrap-distance-left:9pt;mso-wrap-distance-top:.4mm;mso-wrap-distance-right:9pt;mso-wrap-distance-bottom:.4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" strokecolor="#005e3f" strokeweight="1pt">
              <w10:wrap anchorx="margin"/>
            </v:shape>
          </w:pict>
        </mc:Fallback>
      </mc:AlternateContent>
    </w:r>
    <w:r w:rsidR="00CA0E8B" w:rsidRPr="00CA0E8B">
      <w:rPr>
        <w:rFonts w:ascii="AOK Buenos Aires SemiBold" w:hAnsi="AOK Buenos Aires SemiBold"/>
        <w:bCs/>
        <w:color w:val="005E3F"/>
        <w:szCs w:val="22"/>
      </w:rPr>
      <w:t>Sach- und Vertrauensschadenversicherungen (SAVE_209_2026</w:t>
    </w:r>
    <w:r w:rsidR="0013144D">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354C75">
    <w:pPr>
      <w:pStyle w:val="Kopfzeile"/>
    </w:pPr>
    <w:r>
      <w:rPr>
        <w:noProof/>
      </w:rPr>
      <w:pict w14:anchorId="1DCFD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25" type="#_x0000_t75" alt="" style="position:absolute;margin-left:0;margin-top:0;width:270pt;height:390pt;z-index:-251627008;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0EF56D5"/>
    <w:multiLevelType w:val="hybridMultilevel"/>
    <w:tmpl w:val="FFFFFFFF"/>
    <w:lvl w:ilvl="0" w:tplc="04070003">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BD61BA"/>
    <w:multiLevelType w:val="hybridMultilevel"/>
    <w:tmpl w:val="B03A25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7255DE"/>
    <w:multiLevelType w:val="hybridMultilevel"/>
    <w:tmpl w:val="C5EC68B2"/>
    <w:lvl w:ilvl="0" w:tplc="0407000F">
      <w:start w:val="1"/>
      <w:numFmt w:val="decimal"/>
      <w:lvlText w:val="%1."/>
      <w:lvlJc w:val="left"/>
      <w:pPr>
        <w:ind w:left="1287" w:hanging="360"/>
      </w:pPr>
    </w:lvl>
    <w:lvl w:ilvl="1" w:tplc="04070019">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3" w15:restartNumberingAfterBreak="0">
    <w:nsid w:val="454D4BC9"/>
    <w:multiLevelType w:val="hybridMultilevel"/>
    <w:tmpl w:val="6C1A8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0DD7F66"/>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3A32AF3"/>
    <w:multiLevelType w:val="hybridMultilevel"/>
    <w:tmpl w:val="EAB833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EF1F43"/>
    <w:multiLevelType w:val="multilevel"/>
    <w:tmpl w:val="FFFFFFFF"/>
    <w:styleLink w:val="zzzListeHAufzhlungen"/>
    <w:lvl w:ilvl="0">
      <w:start w:val="1"/>
      <w:numFmt w:val="decimal"/>
      <w:pStyle w:val="H1berschrift17PTGBNUMMERIERT"/>
      <w:lvlText w:val="%1"/>
      <w:lvlJc w:val="left"/>
      <w:pPr>
        <w:ind w:left="567" w:hanging="567"/>
      </w:pPr>
      <w:rPr>
        <w:rFonts w:cs="Times New Roman" w:hint="default"/>
      </w:rPr>
    </w:lvl>
    <w:lvl w:ilvl="1">
      <w:start w:val="1"/>
      <w:numFmt w:val="decimal"/>
      <w:pStyle w:val="H2BERSCHRIFT11PTBOLDGBNUMMERIERT"/>
      <w:lvlText w:val="%1.%2"/>
      <w:lvlJc w:val="left"/>
      <w:pPr>
        <w:ind w:left="709" w:hanging="567"/>
      </w:pPr>
      <w:rPr>
        <w:rFonts w:cs="Times New Roman" w:hint="default"/>
      </w:rPr>
    </w:lvl>
    <w:lvl w:ilvl="2">
      <w:start w:val="1"/>
      <w:numFmt w:val="decimal"/>
      <w:pStyle w:val="H3berschrift11ptboldNummeriert"/>
      <w:lvlText w:val="%1.%2.%3"/>
      <w:lvlJc w:val="left"/>
      <w:pPr>
        <w:ind w:left="1135" w:hanging="851"/>
      </w:pPr>
      <w:rPr>
        <w:rFonts w:cs="Times New Roman" w:hint="default"/>
      </w:rPr>
    </w:lvl>
    <w:lvl w:ilvl="3">
      <w:start w:val="1"/>
      <w:numFmt w:val="decimal"/>
      <w:pStyle w:val="H4berschrift11ptNummeriert"/>
      <w:lvlText w:val="%1.%2.%3.%4"/>
      <w:lvlJc w:val="left"/>
      <w:pPr>
        <w:ind w:left="851" w:hanging="851"/>
      </w:pPr>
      <w:rPr>
        <w:rFonts w:cs="Times New Roman" w:hint="default"/>
      </w:rPr>
    </w:lvl>
    <w:lvl w:ilvl="4">
      <w:start w:val="1"/>
      <w:numFmt w:val="decimal"/>
      <w:pStyle w:val="AZ1Aufzhlungbold"/>
      <w:lvlText w:val="%5."/>
      <w:lvlJc w:val="left"/>
      <w:pPr>
        <w:ind w:left="284" w:hanging="284"/>
      </w:pPr>
      <w:rPr>
        <w:rFonts w:cs="Times New Roman" w:hint="default"/>
        <w:b/>
        <w:i w:val="0"/>
        <w:color w:val="4F81BD" w:themeColor="accent1"/>
      </w:rPr>
    </w:lvl>
    <w:lvl w:ilvl="5">
      <w:start w:val="1"/>
      <w:numFmt w:val="decimal"/>
      <w:pStyle w:val="AZ2Aufzhlung"/>
      <w:lvlText w:val="%6."/>
      <w:lvlJc w:val="left"/>
      <w:pPr>
        <w:ind w:left="284" w:hanging="284"/>
      </w:pPr>
      <w:rPr>
        <w:rFonts w:cs="Times New Roman" w:hint="default"/>
        <w:b w:val="0"/>
        <w:i w:val="0"/>
        <w:color w:val="4F81BD" w:themeColor="accent1"/>
      </w:rPr>
    </w:lvl>
    <w:lvl w:ilvl="6">
      <w:start w:val="1"/>
      <w:numFmt w:val="decimal"/>
      <w:pStyle w:val="AZ3AufzhlungmitFlietext"/>
      <w:lvlText w:val="%7."/>
      <w:lvlJc w:val="left"/>
      <w:pPr>
        <w:ind w:left="284" w:hanging="284"/>
      </w:pPr>
      <w:rPr>
        <w:rFonts w:cs="Times New Roman" w:hint="default"/>
        <w:b w:val="0"/>
        <w:i w:val="0"/>
        <w:color w:val="4F81BD" w:themeColor="accent1"/>
      </w:rPr>
    </w:lvl>
    <w:lvl w:ilvl="7">
      <w:start w:val="1"/>
      <w:numFmt w:val="lowerLetter"/>
      <w:pStyle w:val="AL5AlphabetischeAuflistung"/>
      <w:lvlText w:val="%8)"/>
      <w:lvlJc w:val="left"/>
      <w:pPr>
        <w:ind w:left="424" w:hanging="283"/>
      </w:pPr>
      <w:rPr>
        <w:rFonts w:cs="Times New Roman" w:hint="default"/>
        <w:b w:val="0"/>
        <w:i w:val="0"/>
        <w:color w:val="4F81BD" w:themeColor="accent1"/>
      </w:rPr>
    </w:lvl>
    <w:lvl w:ilvl="8">
      <w:start w:val="1"/>
      <w:numFmt w:val="none"/>
      <w:lvlText w:val=""/>
      <w:lvlJc w:val="left"/>
      <w:pPr>
        <w:ind w:left="567" w:hanging="283"/>
      </w:pPr>
      <w:rPr>
        <w:rFonts w:cs="Times New Roman" w:hint="default"/>
        <w:b/>
        <w:i w:val="0"/>
        <w:color w:val="1F497D" w:themeColor="text2"/>
      </w:rPr>
    </w:lvl>
  </w:abstractNum>
  <w:abstractNum w:abstractNumId="23"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F991CAB"/>
    <w:multiLevelType w:val="multilevel"/>
    <w:tmpl w:val="67581BEC"/>
    <w:styleLink w:val="zzzListeAuflistung"/>
    <w:lvl w:ilvl="0">
      <w:start w:val="1"/>
      <w:numFmt w:val="bullet"/>
      <w:pStyle w:val="AL1Auflistungbold"/>
      <w:lvlText w:val="›"/>
      <w:lvlJc w:val="left"/>
      <w:pPr>
        <w:ind w:left="284" w:hanging="284"/>
      </w:pPr>
      <w:rPr>
        <w:rFonts w:ascii="Calibri" w:hAnsi="Calibri" w:hint="default"/>
        <w:b/>
        <w:i w:val="0"/>
        <w:color w:val="4F81BD" w:themeColor="accent1"/>
      </w:rPr>
    </w:lvl>
    <w:lvl w:ilvl="1">
      <w:start w:val="1"/>
      <w:numFmt w:val="bullet"/>
      <w:pStyle w:val="AL2Auflistung"/>
      <w:lvlText w:val="›"/>
      <w:lvlJc w:val="left"/>
      <w:pPr>
        <w:ind w:left="284" w:hanging="284"/>
      </w:pPr>
      <w:rPr>
        <w:rFonts w:ascii="Calibri" w:hAnsi="Calibri" w:hint="default"/>
        <w:b w:val="0"/>
        <w:i w:val="0"/>
        <w:color w:val="4F81BD" w:themeColor="accent1"/>
      </w:rPr>
    </w:lvl>
    <w:lvl w:ilvl="2">
      <w:start w:val="1"/>
      <w:numFmt w:val="bullet"/>
      <w:pStyle w:val="AL3AuflistungmitFlietext"/>
      <w:lvlText w:val="›"/>
      <w:lvlJc w:val="left"/>
      <w:pPr>
        <w:ind w:left="284" w:hanging="284"/>
      </w:pPr>
      <w:rPr>
        <w:rFonts w:ascii="Calibri" w:hAnsi="Calibri" w:hint="default"/>
        <w:b w:val="0"/>
        <w:i w:val="0"/>
        <w:color w:val="4F81BD" w:themeColor="accent1"/>
      </w:rPr>
    </w:lvl>
    <w:lvl w:ilvl="3">
      <w:start w:val="1"/>
      <w:numFmt w:val="bullet"/>
      <w:pStyle w:val="AL4Auflistung2Ebene"/>
      <w:lvlText w:val="·"/>
      <w:lvlJc w:val="left"/>
      <w:pPr>
        <w:ind w:left="567" w:hanging="283"/>
      </w:pPr>
      <w:rPr>
        <w:rFonts w:ascii="Calibri" w:hAnsi="Calibri" w:hint="default"/>
        <w:b/>
        <w:i w:val="0"/>
        <w:color w:val="4F81BD" w:themeColor="accent1"/>
      </w:rPr>
    </w:lvl>
    <w:lvl w:ilvl="4">
      <w:start w:val="1"/>
      <w:numFmt w:val="none"/>
      <w:lvlText w:val=""/>
      <w:lvlJc w:val="left"/>
      <w:pPr>
        <w:ind w:left="567" w:hanging="283"/>
      </w:pPr>
      <w:rPr>
        <w:rFonts w:hint="default"/>
      </w:rPr>
    </w:lvl>
    <w:lvl w:ilvl="5">
      <w:start w:val="1"/>
      <w:numFmt w:val="none"/>
      <w:lvlText w:val=""/>
      <w:lvlJc w:val="left"/>
      <w:pPr>
        <w:ind w:left="567" w:hanging="283"/>
      </w:pPr>
      <w:rPr>
        <w:rFonts w:hint="default"/>
      </w:rPr>
    </w:lvl>
    <w:lvl w:ilvl="6">
      <w:start w:val="1"/>
      <w:numFmt w:val="none"/>
      <w:lvlText w:val=""/>
      <w:lvlJc w:val="left"/>
      <w:pPr>
        <w:ind w:left="567" w:hanging="283"/>
      </w:pPr>
      <w:rPr>
        <w:rFonts w:hint="default"/>
      </w:rPr>
    </w:lvl>
    <w:lvl w:ilvl="7">
      <w:start w:val="1"/>
      <w:numFmt w:val="none"/>
      <w:lvlText w:val=""/>
      <w:lvlJc w:val="left"/>
      <w:pPr>
        <w:ind w:left="567" w:hanging="283"/>
      </w:pPr>
      <w:rPr>
        <w:rFonts w:hint="default"/>
      </w:rPr>
    </w:lvl>
    <w:lvl w:ilvl="8">
      <w:start w:val="1"/>
      <w:numFmt w:val="none"/>
      <w:lvlText w:val=""/>
      <w:lvlJc w:val="left"/>
      <w:pPr>
        <w:ind w:left="567" w:hanging="283"/>
      </w:pPr>
      <w:rPr>
        <w:rFonts w:hint="default"/>
      </w:rPr>
    </w:lvl>
  </w:abstractNum>
  <w:abstractNum w:abstractNumId="26"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76C383B"/>
    <w:multiLevelType w:val="multilevel"/>
    <w:tmpl w:val="14C04D00"/>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27"/>
  </w:num>
  <w:num w:numId="2" w16cid:durableId="1075740552">
    <w:abstractNumId w:val="19"/>
  </w:num>
  <w:num w:numId="3" w16cid:durableId="1673871781">
    <w:abstractNumId w:val="12"/>
  </w:num>
  <w:num w:numId="4" w16cid:durableId="1655060152">
    <w:abstractNumId w:val="7"/>
  </w:num>
  <w:num w:numId="5" w16cid:durableId="1395616099">
    <w:abstractNumId w:val="11"/>
  </w:num>
  <w:num w:numId="6" w16cid:durableId="1071077598">
    <w:abstractNumId w:val="26"/>
  </w:num>
  <w:num w:numId="7" w16cid:durableId="92407851">
    <w:abstractNumId w:val="9"/>
  </w:num>
  <w:num w:numId="8" w16cid:durableId="138806357">
    <w:abstractNumId w:val="23"/>
  </w:num>
  <w:num w:numId="9" w16cid:durableId="1447656455">
    <w:abstractNumId w:val="0"/>
  </w:num>
  <w:num w:numId="10" w16cid:durableId="1736973064">
    <w:abstractNumId w:val="17"/>
  </w:num>
  <w:num w:numId="11" w16cid:durableId="1022323702">
    <w:abstractNumId w:val="20"/>
  </w:num>
  <w:num w:numId="12" w16cid:durableId="217984734">
    <w:abstractNumId w:val="5"/>
  </w:num>
  <w:num w:numId="13" w16cid:durableId="803548325">
    <w:abstractNumId w:val="18"/>
  </w:num>
  <w:num w:numId="14" w16cid:durableId="1790314515">
    <w:abstractNumId w:val="15"/>
  </w:num>
  <w:num w:numId="15" w16cid:durableId="1783528920">
    <w:abstractNumId w:val="8"/>
  </w:num>
  <w:num w:numId="16" w16cid:durableId="310407074">
    <w:abstractNumId w:val="24"/>
  </w:num>
  <w:num w:numId="17" w16cid:durableId="2061243971">
    <w:abstractNumId w:val="3"/>
  </w:num>
  <w:num w:numId="18" w16cid:durableId="1347100984">
    <w:abstractNumId w:val="4"/>
  </w:num>
  <w:num w:numId="19" w16cid:durableId="2047173127">
    <w:abstractNumId w:val="14"/>
  </w:num>
  <w:num w:numId="20" w16cid:durableId="2000113467">
    <w:abstractNumId w:val="27"/>
  </w:num>
  <w:num w:numId="21" w16cid:durableId="523784642">
    <w:abstractNumId w:val="27"/>
  </w:num>
  <w:num w:numId="22" w16cid:durableId="1707218006">
    <w:abstractNumId w:val="27"/>
  </w:num>
  <w:num w:numId="23" w16cid:durableId="175733892">
    <w:abstractNumId w:val="27"/>
  </w:num>
  <w:num w:numId="24" w16cid:durableId="156728912">
    <w:abstractNumId w:val="27"/>
  </w:num>
  <w:num w:numId="25" w16cid:durableId="2082557485">
    <w:abstractNumId w:val="27"/>
  </w:num>
  <w:num w:numId="26" w16cid:durableId="943152881">
    <w:abstractNumId w:val="2"/>
  </w:num>
  <w:num w:numId="27" w16cid:durableId="163015133">
    <w:abstractNumId w:val="2"/>
  </w:num>
  <w:num w:numId="28" w16cid:durableId="1969236141">
    <w:abstractNumId w:val="27"/>
  </w:num>
  <w:num w:numId="29" w16cid:durableId="679430878">
    <w:abstractNumId w:val="21"/>
  </w:num>
  <w:num w:numId="30" w16cid:durableId="1555315242">
    <w:abstractNumId w:val="6"/>
  </w:num>
  <w:num w:numId="31" w16cid:durableId="35744096">
    <w:abstractNumId w:val="13"/>
  </w:num>
  <w:num w:numId="32" w16cid:durableId="901789873">
    <w:abstractNumId w:val="25"/>
  </w:num>
  <w:num w:numId="33" w16cid:durableId="1695765420">
    <w:abstractNumId w:val="10"/>
  </w:num>
  <w:num w:numId="34" w16cid:durableId="666633013">
    <w:abstractNumId w:val="22"/>
  </w:num>
  <w:num w:numId="35" w16cid:durableId="912399556">
    <w:abstractNumId w:val="22"/>
    <w:lvlOverride w:ilvl="0">
      <w:lvl w:ilvl="0">
        <w:start w:val="1"/>
        <w:numFmt w:val="decimal"/>
        <w:pStyle w:val="H1berschrift17PTGBNUMMERIERT"/>
        <w:lvlText w:val="%1."/>
        <w:lvlJc w:val="left"/>
        <w:pPr>
          <w:ind w:left="567" w:hanging="567"/>
        </w:pPr>
        <w:rPr>
          <w:rFonts w:cs="Times New Roman" w:hint="default"/>
        </w:rPr>
      </w:lvl>
    </w:lvlOverride>
    <w:lvlOverride w:ilvl="1">
      <w:lvl w:ilvl="1">
        <w:start w:val="1"/>
        <w:numFmt w:val="decimal"/>
        <w:pStyle w:val="H2BERSCHRIFT11PTBOLDGBNUMMERIERT"/>
        <w:lvlText w:val="%1.%2"/>
        <w:lvlJc w:val="left"/>
        <w:pPr>
          <w:ind w:left="1702" w:hanging="567"/>
        </w:pPr>
        <w:rPr>
          <w:rFonts w:cs="Times New Roman" w:hint="default"/>
        </w:rPr>
      </w:lvl>
    </w:lvlOverride>
    <w:lvlOverride w:ilvl="2">
      <w:lvl w:ilvl="2">
        <w:start w:val="1"/>
        <w:numFmt w:val="decimal"/>
        <w:pStyle w:val="H3berschrift11ptboldNummeriert"/>
        <w:lvlText w:val="%1.%2.%3"/>
        <w:lvlJc w:val="left"/>
        <w:pPr>
          <w:ind w:left="851" w:hanging="851"/>
        </w:pPr>
        <w:rPr>
          <w:rFonts w:cs="Times New Roman" w:hint="default"/>
        </w:rPr>
      </w:lvl>
    </w:lvlOverride>
    <w:lvlOverride w:ilvl="3">
      <w:lvl w:ilvl="3">
        <w:start w:val="1"/>
        <w:numFmt w:val="decimal"/>
        <w:pStyle w:val="H4berschrift11ptNummeriert"/>
        <w:lvlText w:val="%1.%2.%3.%4"/>
        <w:lvlJc w:val="left"/>
        <w:pPr>
          <w:ind w:left="851" w:hanging="851"/>
        </w:pPr>
        <w:rPr>
          <w:rFonts w:cs="Times New Roman" w:hint="default"/>
        </w:rPr>
      </w:lvl>
    </w:lvlOverride>
    <w:lvlOverride w:ilvl="4">
      <w:lvl w:ilvl="4">
        <w:start w:val="1"/>
        <w:numFmt w:val="decimal"/>
        <w:pStyle w:val="AZ1Aufzhlungbold"/>
        <w:lvlText w:val="%5."/>
        <w:lvlJc w:val="left"/>
        <w:pPr>
          <w:ind w:left="284" w:hanging="284"/>
        </w:pPr>
        <w:rPr>
          <w:rFonts w:cs="Times New Roman" w:hint="default"/>
          <w:b/>
          <w:i w:val="0"/>
          <w:color w:val="4F81BD" w:themeColor="accent1"/>
        </w:rPr>
      </w:lvl>
    </w:lvlOverride>
    <w:lvlOverride w:ilvl="5">
      <w:lvl w:ilvl="5">
        <w:start w:val="1"/>
        <w:numFmt w:val="decimal"/>
        <w:pStyle w:val="AZ2Aufzhlung"/>
        <w:lvlText w:val="%6."/>
        <w:lvlJc w:val="left"/>
        <w:pPr>
          <w:ind w:left="284" w:hanging="284"/>
        </w:pPr>
        <w:rPr>
          <w:rFonts w:cs="Times New Roman" w:hint="default"/>
          <w:b w:val="0"/>
          <w:i w:val="0"/>
          <w:color w:val="4F81BD" w:themeColor="accent1"/>
        </w:rPr>
      </w:lvl>
    </w:lvlOverride>
    <w:lvlOverride w:ilvl="6">
      <w:lvl w:ilvl="6">
        <w:start w:val="1"/>
        <w:numFmt w:val="decimal"/>
        <w:pStyle w:val="AZ3AufzhlungmitFlietext"/>
        <w:lvlText w:val="%7."/>
        <w:lvlJc w:val="left"/>
        <w:pPr>
          <w:ind w:left="284" w:hanging="284"/>
        </w:pPr>
        <w:rPr>
          <w:rFonts w:cs="Times New Roman" w:hint="default"/>
          <w:b w:val="0"/>
          <w:i w:val="0"/>
          <w:color w:val="4F81BD" w:themeColor="accent1"/>
        </w:rPr>
      </w:lvl>
    </w:lvlOverride>
    <w:lvlOverride w:ilvl="7">
      <w:lvl w:ilvl="7">
        <w:start w:val="1"/>
        <w:numFmt w:val="lowerLetter"/>
        <w:pStyle w:val="AL5AlphabetischeAuflistung"/>
        <w:lvlText w:val="%8)"/>
        <w:lvlJc w:val="left"/>
        <w:pPr>
          <w:ind w:left="567" w:hanging="283"/>
        </w:pPr>
        <w:rPr>
          <w:rFonts w:cs="Times New Roman" w:hint="default"/>
          <w:b w:val="0"/>
          <w:i w:val="0"/>
          <w:color w:val="4F81BD" w:themeColor="accent1"/>
        </w:rPr>
      </w:lvl>
    </w:lvlOverride>
    <w:lvlOverride w:ilvl="8">
      <w:lvl w:ilvl="8">
        <w:start w:val="1"/>
        <w:numFmt w:val="none"/>
        <w:lvlText w:val=""/>
        <w:lvlJc w:val="left"/>
        <w:pPr>
          <w:ind w:left="567" w:hanging="283"/>
        </w:pPr>
        <w:rPr>
          <w:rFonts w:cs="Times New Roman" w:hint="default"/>
          <w:b/>
          <w:i w:val="0"/>
          <w:color w:val="1F497D" w:themeColor="text2"/>
        </w:rPr>
      </w:lvl>
    </w:lvlOverride>
  </w:num>
  <w:num w:numId="36" w16cid:durableId="1370299158">
    <w:abstractNumId w:val="16"/>
  </w:num>
  <w:num w:numId="37" w16cid:durableId="137699910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grammar="clean"/>
  <w:attachedTemplate r:id="rId1"/>
  <w:documentProtection w:edit="readOnly" w:enforcement="1" w:cryptProviderType="rsaAES" w:cryptAlgorithmClass="hash" w:cryptAlgorithmType="typeAny" w:cryptAlgorithmSid="14" w:cryptSpinCount="100000" w:hash="DnFkjIImNcU/Uhb8qLAeVmG2qayPTNSNmXtDWfFy/ghOynuB+yGTfYvOJZkH61LE2o50nqY9ZSQSiD1mryLdPA==" w:salt="lWSP+Gh69DbIvr85AILf8w=="/>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4D50"/>
    <w:rsid w:val="00017145"/>
    <w:rsid w:val="0002037F"/>
    <w:rsid w:val="00024AF3"/>
    <w:rsid w:val="00036559"/>
    <w:rsid w:val="00036EB6"/>
    <w:rsid w:val="0004239F"/>
    <w:rsid w:val="000473A0"/>
    <w:rsid w:val="00047C78"/>
    <w:rsid w:val="00057D40"/>
    <w:rsid w:val="00061097"/>
    <w:rsid w:val="00063FF9"/>
    <w:rsid w:val="000738ED"/>
    <w:rsid w:val="0008342F"/>
    <w:rsid w:val="00084EB5"/>
    <w:rsid w:val="000865C4"/>
    <w:rsid w:val="00091E9E"/>
    <w:rsid w:val="000951EC"/>
    <w:rsid w:val="000A0E97"/>
    <w:rsid w:val="000A3581"/>
    <w:rsid w:val="000B09EB"/>
    <w:rsid w:val="000B31D6"/>
    <w:rsid w:val="000B3E81"/>
    <w:rsid w:val="000C0F22"/>
    <w:rsid w:val="000C6065"/>
    <w:rsid w:val="000D485D"/>
    <w:rsid w:val="000D5D1C"/>
    <w:rsid w:val="000D6041"/>
    <w:rsid w:val="000E282F"/>
    <w:rsid w:val="000E7250"/>
    <w:rsid w:val="000F53F8"/>
    <w:rsid w:val="00101470"/>
    <w:rsid w:val="00105313"/>
    <w:rsid w:val="001054A9"/>
    <w:rsid w:val="00107373"/>
    <w:rsid w:val="0011093C"/>
    <w:rsid w:val="00116AD9"/>
    <w:rsid w:val="00121C2F"/>
    <w:rsid w:val="00123268"/>
    <w:rsid w:val="0013144D"/>
    <w:rsid w:val="0014468B"/>
    <w:rsid w:val="0014541E"/>
    <w:rsid w:val="0014738A"/>
    <w:rsid w:val="00157B36"/>
    <w:rsid w:val="00161A01"/>
    <w:rsid w:val="00163E77"/>
    <w:rsid w:val="00165074"/>
    <w:rsid w:val="00167737"/>
    <w:rsid w:val="00174759"/>
    <w:rsid w:val="00174890"/>
    <w:rsid w:val="00176514"/>
    <w:rsid w:val="0018203C"/>
    <w:rsid w:val="00190708"/>
    <w:rsid w:val="001A0377"/>
    <w:rsid w:val="001B0A8A"/>
    <w:rsid w:val="001B29A2"/>
    <w:rsid w:val="001B3A29"/>
    <w:rsid w:val="001B3D98"/>
    <w:rsid w:val="001B5435"/>
    <w:rsid w:val="001B5E85"/>
    <w:rsid w:val="001C585E"/>
    <w:rsid w:val="001D1086"/>
    <w:rsid w:val="001D140C"/>
    <w:rsid w:val="001D2842"/>
    <w:rsid w:val="001D4983"/>
    <w:rsid w:val="001E45DF"/>
    <w:rsid w:val="00203609"/>
    <w:rsid w:val="00204177"/>
    <w:rsid w:val="00207971"/>
    <w:rsid w:val="00213CD0"/>
    <w:rsid w:val="00213FD2"/>
    <w:rsid w:val="00215467"/>
    <w:rsid w:val="002220CD"/>
    <w:rsid w:val="00222FA0"/>
    <w:rsid w:val="00224258"/>
    <w:rsid w:val="00225EAB"/>
    <w:rsid w:val="00235FF7"/>
    <w:rsid w:val="002413BB"/>
    <w:rsid w:val="0024266E"/>
    <w:rsid w:val="002431AE"/>
    <w:rsid w:val="0025258F"/>
    <w:rsid w:val="0025331F"/>
    <w:rsid w:val="00256BA3"/>
    <w:rsid w:val="0025742B"/>
    <w:rsid w:val="002607D2"/>
    <w:rsid w:val="002741A0"/>
    <w:rsid w:val="002778AA"/>
    <w:rsid w:val="00281787"/>
    <w:rsid w:val="002840F5"/>
    <w:rsid w:val="00287ACA"/>
    <w:rsid w:val="00294F29"/>
    <w:rsid w:val="00297547"/>
    <w:rsid w:val="002A220F"/>
    <w:rsid w:val="002A2C71"/>
    <w:rsid w:val="002A30F4"/>
    <w:rsid w:val="002A486C"/>
    <w:rsid w:val="002B40EE"/>
    <w:rsid w:val="002B5F37"/>
    <w:rsid w:val="002B7012"/>
    <w:rsid w:val="002C158A"/>
    <w:rsid w:val="002C6894"/>
    <w:rsid w:val="002C70E7"/>
    <w:rsid w:val="002D0708"/>
    <w:rsid w:val="002E37EB"/>
    <w:rsid w:val="002E7D13"/>
    <w:rsid w:val="002F3DB3"/>
    <w:rsid w:val="0030023C"/>
    <w:rsid w:val="003079FB"/>
    <w:rsid w:val="0031471C"/>
    <w:rsid w:val="00324F7C"/>
    <w:rsid w:val="00326641"/>
    <w:rsid w:val="00326A26"/>
    <w:rsid w:val="003370F8"/>
    <w:rsid w:val="00342423"/>
    <w:rsid w:val="00344EE0"/>
    <w:rsid w:val="00350622"/>
    <w:rsid w:val="00353242"/>
    <w:rsid w:val="00353920"/>
    <w:rsid w:val="00354828"/>
    <w:rsid w:val="00354C75"/>
    <w:rsid w:val="003554D2"/>
    <w:rsid w:val="00357EB2"/>
    <w:rsid w:val="00361AB2"/>
    <w:rsid w:val="00364ACE"/>
    <w:rsid w:val="00364E6C"/>
    <w:rsid w:val="00374897"/>
    <w:rsid w:val="003A0743"/>
    <w:rsid w:val="003A07B5"/>
    <w:rsid w:val="003A52C8"/>
    <w:rsid w:val="003A6B1A"/>
    <w:rsid w:val="003A6E69"/>
    <w:rsid w:val="003A74AE"/>
    <w:rsid w:val="003A7EB1"/>
    <w:rsid w:val="003B1DA4"/>
    <w:rsid w:val="003C0A06"/>
    <w:rsid w:val="003C55B7"/>
    <w:rsid w:val="003C61B4"/>
    <w:rsid w:val="003D76A5"/>
    <w:rsid w:val="003D7E72"/>
    <w:rsid w:val="003E4418"/>
    <w:rsid w:val="003F1290"/>
    <w:rsid w:val="003F1B40"/>
    <w:rsid w:val="003F53A7"/>
    <w:rsid w:val="00401B4B"/>
    <w:rsid w:val="0041049F"/>
    <w:rsid w:val="004131EA"/>
    <w:rsid w:val="004169B7"/>
    <w:rsid w:val="00420D91"/>
    <w:rsid w:val="004228CA"/>
    <w:rsid w:val="004242D9"/>
    <w:rsid w:val="00426836"/>
    <w:rsid w:val="00430C6E"/>
    <w:rsid w:val="004442C4"/>
    <w:rsid w:val="00447F95"/>
    <w:rsid w:val="004534C4"/>
    <w:rsid w:val="00470045"/>
    <w:rsid w:val="00480AEB"/>
    <w:rsid w:val="00480E94"/>
    <w:rsid w:val="00483A07"/>
    <w:rsid w:val="004949EF"/>
    <w:rsid w:val="004B32C0"/>
    <w:rsid w:val="004B3D49"/>
    <w:rsid w:val="004B4C0F"/>
    <w:rsid w:val="004D0F90"/>
    <w:rsid w:val="004D47F3"/>
    <w:rsid w:val="004D4DF4"/>
    <w:rsid w:val="004E1ADC"/>
    <w:rsid w:val="004E53B5"/>
    <w:rsid w:val="004F2386"/>
    <w:rsid w:val="004F57AD"/>
    <w:rsid w:val="004F751D"/>
    <w:rsid w:val="00501067"/>
    <w:rsid w:val="0050277A"/>
    <w:rsid w:val="005046DD"/>
    <w:rsid w:val="00505F83"/>
    <w:rsid w:val="00506E82"/>
    <w:rsid w:val="00511B4E"/>
    <w:rsid w:val="00514D5E"/>
    <w:rsid w:val="0051522A"/>
    <w:rsid w:val="00517FE8"/>
    <w:rsid w:val="00521085"/>
    <w:rsid w:val="00522A6A"/>
    <w:rsid w:val="00524014"/>
    <w:rsid w:val="0052412D"/>
    <w:rsid w:val="00533C3A"/>
    <w:rsid w:val="0053472F"/>
    <w:rsid w:val="005379FD"/>
    <w:rsid w:val="005403FA"/>
    <w:rsid w:val="00540EDE"/>
    <w:rsid w:val="00541D19"/>
    <w:rsid w:val="0054689A"/>
    <w:rsid w:val="005468E2"/>
    <w:rsid w:val="005524DE"/>
    <w:rsid w:val="00555986"/>
    <w:rsid w:val="00561E80"/>
    <w:rsid w:val="00562AB8"/>
    <w:rsid w:val="005646F0"/>
    <w:rsid w:val="0056524D"/>
    <w:rsid w:val="00571219"/>
    <w:rsid w:val="00576A60"/>
    <w:rsid w:val="00583D79"/>
    <w:rsid w:val="005932A0"/>
    <w:rsid w:val="00593A8C"/>
    <w:rsid w:val="005952B3"/>
    <w:rsid w:val="005A0CC9"/>
    <w:rsid w:val="005B7774"/>
    <w:rsid w:val="005C0CA8"/>
    <w:rsid w:val="005C61A0"/>
    <w:rsid w:val="005C6DB0"/>
    <w:rsid w:val="005C7932"/>
    <w:rsid w:val="005D2852"/>
    <w:rsid w:val="005D2FB5"/>
    <w:rsid w:val="005E3985"/>
    <w:rsid w:val="005E5C40"/>
    <w:rsid w:val="005E6E40"/>
    <w:rsid w:val="005F09E5"/>
    <w:rsid w:val="00606DDC"/>
    <w:rsid w:val="00617822"/>
    <w:rsid w:val="006205B9"/>
    <w:rsid w:val="00622359"/>
    <w:rsid w:val="0063492C"/>
    <w:rsid w:val="00635A2E"/>
    <w:rsid w:val="00641CDF"/>
    <w:rsid w:val="00643DFE"/>
    <w:rsid w:val="00647B3D"/>
    <w:rsid w:val="0065318B"/>
    <w:rsid w:val="0065484F"/>
    <w:rsid w:val="006578C2"/>
    <w:rsid w:val="006617A8"/>
    <w:rsid w:val="00666393"/>
    <w:rsid w:val="00675352"/>
    <w:rsid w:val="006773AA"/>
    <w:rsid w:val="00680A13"/>
    <w:rsid w:val="00680F64"/>
    <w:rsid w:val="00683333"/>
    <w:rsid w:val="00683607"/>
    <w:rsid w:val="00683C72"/>
    <w:rsid w:val="006949FD"/>
    <w:rsid w:val="00695E35"/>
    <w:rsid w:val="006A0440"/>
    <w:rsid w:val="006A1CE2"/>
    <w:rsid w:val="006A29B6"/>
    <w:rsid w:val="006A5320"/>
    <w:rsid w:val="006B5856"/>
    <w:rsid w:val="006B685E"/>
    <w:rsid w:val="006B6DCD"/>
    <w:rsid w:val="006D7CA6"/>
    <w:rsid w:val="006E2A3D"/>
    <w:rsid w:val="006E407A"/>
    <w:rsid w:val="006E57DA"/>
    <w:rsid w:val="007056D4"/>
    <w:rsid w:val="007105FD"/>
    <w:rsid w:val="00712B9C"/>
    <w:rsid w:val="00714BA4"/>
    <w:rsid w:val="00714CB0"/>
    <w:rsid w:val="0072075B"/>
    <w:rsid w:val="007210F3"/>
    <w:rsid w:val="007278B1"/>
    <w:rsid w:val="0073454B"/>
    <w:rsid w:val="00747A53"/>
    <w:rsid w:val="00760058"/>
    <w:rsid w:val="007631F8"/>
    <w:rsid w:val="007649D6"/>
    <w:rsid w:val="00764AF0"/>
    <w:rsid w:val="0076550D"/>
    <w:rsid w:val="00766274"/>
    <w:rsid w:val="007664A2"/>
    <w:rsid w:val="007734B9"/>
    <w:rsid w:val="007747DF"/>
    <w:rsid w:val="0077751A"/>
    <w:rsid w:val="00783CB7"/>
    <w:rsid w:val="0078655B"/>
    <w:rsid w:val="00786C89"/>
    <w:rsid w:val="00794B36"/>
    <w:rsid w:val="00795666"/>
    <w:rsid w:val="00797A49"/>
    <w:rsid w:val="007A2806"/>
    <w:rsid w:val="007B514E"/>
    <w:rsid w:val="007D0BB8"/>
    <w:rsid w:val="007D14FD"/>
    <w:rsid w:val="007D292E"/>
    <w:rsid w:val="007D34C6"/>
    <w:rsid w:val="007D4BDE"/>
    <w:rsid w:val="007E042D"/>
    <w:rsid w:val="007E10D1"/>
    <w:rsid w:val="007E15E9"/>
    <w:rsid w:val="007E1A2F"/>
    <w:rsid w:val="007E31A1"/>
    <w:rsid w:val="007E6517"/>
    <w:rsid w:val="007F0E1B"/>
    <w:rsid w:val="007F3E9A"/>
    <w:rsid w:val="007F4B44"/>
    <w:rsid w:val="007F65AA"/>
    <w:rsid w:val="007F75E1"/>
    <w:rsid w:val="00803774"/>
    <w:rsid w:val="008163B4"/>
    <w:rsid w:val="008228CE"/>
    <w:rsid w:val="00823347"/>
    <w:rsid w:val="008327D0"/>
    <w:rsid w:val="0083586D"/>
    <w:rsid w:val="00842BCE"/>
    <w:rsid w:val="00843537"/>
    <w:rsid w:val="00844762"/>
    <w:rsid w:val="00846F7A"/>
    <w:rsid w:val="00852853"/>
    <w:rsid w:val="00855A09"/>
    <w:rsid w:val="008561EA"/>
    <w:rsid w:val="00872DF5"/>
    <w:rsid w:val="00873789"/>
    <w:rsid w:val="008757F3"/>
    <w:rsid w:val="00877727"/>
    <w:rsid w:val="008843E7"/>
    <w:rsid w:val="0089234D"/>
    <w:rsid w:val="00893D57"/>
    <w:rsid w:val="008946BE"/>
    <w:rsid w:val="00897B89"/>
    <w:rsid w:val="008A4133"/>
    <w:rsid w:val="008B28E6"/>
    <w:rsid w:val="008B6531"/>
    <w:rsid w:val="008C1CCD"/>
    <w:rsid w:val="008C3777"/>
    <w:rsid w:val="008C3B89"/>
    <w:rsid w:val="008C4466"/>
    <w:rsid w:val="008C55DC"/>
    <w:rsid w:val="008D176D"/>
    <w:rsid w:val="008D1C66"/>
    <w:rsid w:val="008E03F5"/>
    <w:rsid w:val="008E2353"/>
    <w:rsid w:val="009024CE"/>
    <w:rsid w:val="00912DC5"/>
    <w:rsid w:val="00916691"/>
    <w:rsid w:val="00925362"/>
    <w:rsid w:val="0093104C"/>
    <w:rsid w:val="00934A2E"/>
    <w:rsid w:val="00936D91"/>
    <w:rsid w:val="00936DFD"/>
    <w:rsid w:val="009441EB"/>
    <w:rsid w:val="00953501"/>
    <w:rsid w:val="00957063"/>
    <w:rsid w:val="00961413"/>
    <w:rsid w:val="00963382"/>
    <w:rsid w:val="00966E9F"/>
    <w:rsid w:val="00971A2F"/>
    <w:rsid w:val="0097274B"/>
    <w:rsid w:val="0097338C"/>
    <w:rsid w:val="00980808"/>
    <w:rsid w:val="00981BBD"/>
    <w:rsid w:val="00993687"/>
    <w:rsid w:val="009A0DB3"/>
    <w:rsid w:val="009A6A38"/>
    <w:rsid w:val="009A73F9"/>
    <w:rsid w:val="009B3453"/>
    <w:rsid w:val="009B44DE"/>
    <w:rsid w:val="009B5A9C"/>
    <w:rsid w:val="009B5B39"/>
    <w:rsid w:val="009C2050"/>
    <w:rsid w:val="009C6F62"/>
    <w:rsid w:val="009D3D1A"/>
    <w:rsid w:val="009E7A0F"/>
    <w:rsid w:val="009F18E8"/>
    <w:rsid w:val="00A01744"/>
    <w:rsid w:val="00A03E3A"/>
    <w:rsid w:val="00A225E4"/>
    <w:rsid w:val="00A2279B"/>
    <w:rsid w:val="00A250E3"/>
    <w:rsid w:val="00A31701"/>
    <w:rsid w:val="00A3272F"/>
    <w:rsid w:val="00A3668F"/>
    <w:rsid w:val="00A409DB"/>
    <w:rsid w:val="00A46BBE"/>
    <w:rsid w:val="00A706E1"/>
    <w:rsid w:val="00A73540"/>
    <w:rsid w:val="00A8020D"/>
    <w:rsid w:val="00A851DA"/>
    <w:rsid w:val="00A86A23"/>
    <w:rsid w:val="00A90501"/>
    <w:rsid w:val="00A93B56"/>
    <w:rsid w:val="00A93BA6"/>
    <w:rsid w:val="00A9781E"/>
    <w:rsid w:val="00AA18A1"/>
    <w:rsid w:val="00AB3704"/>
    <w:rsid w:val="00AB57B0"/>
    <w:rsid w:val="00AD248D"/>
    <w:rsid w:val="00AE06CD"/>
    <w:rsid w:val="00AE0EED"/>
    <w:rsid w:val="00AE4110"/>
    <w:rsid w:val="00AE5BAE"/>
    <w:rsid w:val="00AF5526"/>
    <w:rsid w:val="00B0583D"/>
    <w:rsid w:val="00B17E22"/>
    <w:rsid w:val="00B2491A"/>
    <w:rsid w:val="00B32E16"/>
    <w:rsid w:val="00B43469"/>
    <w:rsid w:val="00B44723"/>
    <w:rsid w:val="00B4777F"/>
    <w:rsid w:val="00B50396"/>
    <w:rsid w:val="00B57AE8"/>
    <w:rsid w:val="00B602D7"/>
    <w:rsid w:val="00B661D7"/>
    <w:rsid w:val="00B67225"/>
    <w:rsid w:val="00B676DD"/>
    <w:rsid w:val="00B73D3D"/>
    <w:rsid w:val="00B74717"/>
    <w:rsid w:val="00B80B45"/>
    <w:rsid w:val="00B8275E"/>
    <w:rsid w:val="00B8663F"/>
    <w:rsid w:val="00B86D1C"/>
    <w:rsid w:val="00B92BAD"/>
    <w:rsid w:val="00B92D07"/>
    <w:rsid w:val="00B97C6A"/>
    <w:rsid w:val="00BB0F8E"/>
    <w:rsid w:val="00BB1151"/>
    <w:rsid w:val="00BC1BCA"/>
    <w:rsid w:val="00BC5D46"/>
    <w:rsid w:val="00BD180E"/>
    <w:rsid w:val="00BE2FE3"/>
    <w:rsid w:val="00BF0A04"/>
    <w:rsid w:val="00C04558"/>
    <w:rsid w:val="00C04C05"/>
    <w:rsid w:val="00C1188F"/>
    <w:rsid w:val="00C15F9A"/>
    <w:rsid w:val="00C20B54"/>
    <w:rsid w:val="00C340CA"/>
    <w:rsid w:val="00C3559F"/>
    <w:rsid w:val="00C3791D"/>
    <w:rsid w:val="00C4447B"/>
    <w:rsid w:val="00C44EA9"/>
    <w:rsid w:val="00C50CE4"/>
    <w:rsid w:val="00C524E5"/>
    <w:rsid w:val="00C55B80"/>
    <w:rsid w:val="00C60FB4"/>
    <w:rsid w:val="00C72F10"/>
    <w:rsid w:val="00C73352"/>
    <w:rsid w:val="00C74A00"/>
    <w:rsid w:val="00C76D49"/>
    <w:rsid w:val="00C81714"/>
    <w:rsid w:val="00C8553C"/>
    <w:rsid w:val="00C87086"/>
    <w:rsid w:val="00CA0E8B"/>
    <w:rsid w:val="00CA4E85"/>
    <w:rsid w:val="00CA5906"/>
    <w:rsid w:val="00CA5ED9"/>
    <w:rsid w:val="00CA747A"/>
    <w:rsid w:val="00CB2626"/>
    <w:rsid w:val="00CC7B11"/>
    <w:rsid w:val="00CD15B1"/>
    <w:rsid w:val="00CD6801"/>
    <w:rsid w:val="00CE2F67"/>
    <w:rsid w:val="00CF24EE"/>
    <w:rsid w:val="00CF277A"/>
    <w:rsid w:val="00CF3C8B"/>
    <w:rsid w:val="00CF443F"/>
    <w:rsid w:val="00CF5C0E"/>
    <w:rsid w:val="00D0432F"/>
    <w:rsid w:val="00D10A24"/>
    <w:rsid w:val="00D11154"/>
    <w:rsid w:val="00D114F9"/>
    <w:rsid w:val="00D11E55"/>
    <w:rsid w:val="00D12ABE"/>
    <w:rsid w:val="00D141BB"/>
    <w:rsid w:val="00D148AC"/>
    <w:rsid w:val="00D175E3"/>
    <w:rsid w:val="00D233B0"/>
    <w:rsid w:val="00D240BD"/>
    <w:rsid w:val="00D27CC0"/>
    <w:rsid w:val="00D308B8"/>
    <w:rsid w:val="00D34576"/>
    <w:rsid w:val="00D45F57"/>
    <w:rsid w:val="00D46DAC"/>
    <w:rsid w:val="00D524D0"/>
    <w:rsid w:val="00D61DF6"/>
    <w:rsid w:val="00D66416"/>
    <w:rsid w:val="00D67095"/>
    <w:rsid w:val="00D71CAF"/>
    <w:rsid w:val="00D75088"/>
    <w:rsid w:val="00D839FD"/>
    <w:rsid w:val="00D87B6A"/>
    <w:rsid w:val="00D92FEB"/>
    <w:rsid w:val="00DA20C1"/>
    <w:rsid w:val="00DA59ED"/>
    <w:rsid w:val="00DB26E9"/>
    <w:rsid w:val="00DB3F2E"/>
    <w:rsid w:val="00DB6C74"/>
    <w:rsid w:val="00DC0C91"/>
    <w:rsid w:val="00DE319D"/>
    <w:rsid w:val="00DE3706"/>
    <w:rsid w:val="00DE728E"/>
    <w:rsid w:val="00E043EC"/>
    <w:rsid w:val="00E054A2"/>
    <w:rsid w:val="00E1375A"/>
    <w:rsid w:val="00E14250"/>
    <w:rsid w:val="00E1427B"/>
    <w:rsid w:val="00E16CC3"/>
    <w:rsid w:val="00E32872"/>
    <w:rsid w:val="00E35259"/>
    <w:rsid w:val="00E40BF0"/>
    <w:rsid w:val="00E420A8"/>
    <w:rsid w:val="00E44C3C"/>
    <w:rsid w:val="00E5245E"/>
    <w:rsid w:val="00E53CF6"/>
    <w:rsid w:val="00E61432"/>
    <w:rsid w:val="00E62870"/>
    <w:rsid w:val="00E65EF0"/>
    <w:rsid w:val="00E671A2"/>
    <w:rsid w:val="00E730D1"/>
    <w:rsid w:val="00E77995"/>
    <w:rsid w:val="00E815F5"/>
    <w:rsid w:val="00E85E99"/>
    <w:rsid w:val="00E86DC0"/>
    <w:rsid w:val="00E8718D"/>
    <w:rsid w:val="00E9135B"/>
    <w:rsid w:val="00E95DDD"/>
    <w:rsid w:val="00E96C30"/>
    <w:rsid w:val="00EB3356"/>
    <w:rsid w:val="00EB44B8"/>
    <w:rsid w:val="00EB542C"/>
    <w:rsid w:val="00EB7737"/>
    <w:rsid w:val="00EB7D0F"/>
    <w:rsid w:val="00EC769A"/>
    <w:rsid w:val="00EC79E8"/>
    <w:rsid w:val="00EC7B25"/>
    <w:rsid w:val="00ED3E9F"/>
    <w:rsid w:val="00ED5E59"/>
    <w:rsid w:val="00ED7C63"/>
    <w:rsid w:val="00EE6314"/>
    <w:rsid w:val="00EE7FAD"/>
    <w:rsid w:val="00EF7CEC"/>
    <w:rsid w:val="00F002BF"/>
    <w:rsid w:val="00F02FF5"/>
    <w:rsid w:val="00F03567"/>
    <w:rsid w:val="00F0495D"/>
    <w:rsid w:val="00F11959"/>
    <w:rsid w:val="00F12F90"/>
    <w:rsid w:val="00F148AA"/>
    <w:rsid w:val="00F1749C"/>
    <w:rsid w:val="00F437F7"/>
    <w:rsid w:val="00F544AE"/>
    <w:rsid w:val="00F60A39"/>
    <w:rsid w:val="00F628A2"/>
    <w:rsid w:val="00F62AA8"/>
    <w:rsid w:val="00F65896"/>
    <w:rsid w:val="00F7273D"/>
    <w:rsid w:val="00F804E7"/>
    <w:rsid w:val="00F80551"/>
    <w:rsid w:val="00F8533C"/>
    <w:rsid w:val="00F90106"/>
    <w:rsid w:val="00F94AD3"/>
    <w:rsid w:val="00FA1030"/>
    <w:rsid w:val="00FB6574"/>
    <w:rsid w:val="00FB6E86"/>
    <w:rsid w:val="00FC0614"/>
    <w:rsid w:val="00FC1ABC"/>
    <w:rsid w:val="00FC5C3C"/>
    <w:rsid w:val="00FD09F2"/>
    <w:rsid w:val="00FD10DA"/>
    <w:rsid w:val="00FD21C2"/>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26"/>
      </w:numPr>
      <w:spacing w:before="480" w:after="120"/>
      <w:ind w:left="624" w:hanging="624"/>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ind w:left="624" w:hanging="624"/>
      <w:outlineLvl w:val="1"/>
    </w:pPr>
    <w:rPr>
      <w:rFonts w:cs="Arial"/>
      <w:b/>
      <w:bCs/>
      <w:iCs/>
      <w:szCs w:val="28"/>
    </w:rPr>
  </w:style>
  <w:style w:type="paragraph" w:styleId="berschrift3">
    <w:name w:val="heading 3"/>
    <w:basedOn w:val="Standard"/>
    <w:next w:val="Standard"/>
    <w:link w:val="berschrift3Zchn"/>
    <w:autoRedefine/>
    <w:qFormat/>
    <w:rsid w:val="00EE6314"/>
    <w:pPr>
      <w:keepNext/>
      <w:keepLines/>
      <w:numPr>
        <w:ilvl w:val="2"/>
        <w:numId w:val="1"/>
      </w:numPr>
      <w:spacing w:before="360" w:after="120" w:line="240" w:lineRule="auto"/>
      <w:ind w:left="624" w:hanging="624"/>
      <w:outlineLvl w:val="2"/>
    </w:pPr>
    <w:rPr>
      <w:b/>
      <w:bCs/>
    </w:rPr>
  </w:style>
  <w:style w:type="paragraph" w:styleId="berschrift4">
    <w:name w:val="heading 4"/>
    <w:basedOn w:val="Standard"/>
    <w:next w:val="Standard"/>
    <w:autoRedefine/>
    <w:qFormat/>
    <w:rsid w:val="00EE6314"/>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EE6314"/>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3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paragraph" w:customStyle="1" w:styleId="KBV-Standardtext">
    <w:name w:val="KBV-Standardtext"/>
    <w:basedOn w:val="Standard"/>
    <w:link w:val="KBV-StandardtextZchn"/>
    <w:uiPriority w:val="6"/>
    <w:qFormat/>
    <w:rsid w:val="000D485D"/>
    <w:pPr>
      <w:suppressAutoHyphens/>
      <w:spacing w:before="130" w:after="130" w:line="235" w:lineRule="auto"/>
    </w:pPr>
    <w:rPr>
      <w:rFonts w:asciiTheme="minorHAnsi" w:eastAsiaTheme="minorHAnsi" w:hAnsiTheme="minorHAnsi" w:cstheme="minorBidi"/>
      <w:szCs w:val="22"/>
      <w:lang w:eastAsia="en-US"/>
    </w:rPr>
  </w:style>
  <w:style w:type="character" w:customStyle="1" w:styleId="KBV-StandardtextZchn">
    <w:name w:val="KBV-Standardtext Zchn"/>
    <w:basedOn w:val="Absatz-Standardschriftart"/>
    <w:link w:val="KBV-Standardtext"/>
    <w:uiPriority w:val="6"/>
    <w:rsid w:val="000D485D"/>
    <w:rPr>
      <w:rFonts w:asciiTheme="minorHAnsi" w:eastAsiaTheme="minorHAnsi" w:hAnsiTheme="minorHAnsi" w:cstheme="minorBidi"/>
      <w:sz w:val="22"/>
      <w:szCs w:val="22"/>
      <w:lang w:eastAsia="en-US"/>
    </w:rPr>
  </w:style>
  <w:style w:type="paragraph" w:customStyle="1" w:styleId="AL1Auflistungbold">
    <w:name w:val="AL1 Auflistung bold"/>
    <w:basedOn w:val="Standard"/>
    <w:uiPriority w:val="23"/>
    <w:qFormat/>
    <w:rsid w:val="00936D91"/>
    <w:pPr>
      <w:numPr>
        <w:numId w:val="32"/>
      </w:numPr>
      <w:suppressAutoHyphens/>
      <w:spacing w:before="60" w:after="60" w:line="235" w:lineRule="auto"/>
    </w:pPr>
    <w:rPr>
      <w:rFonts w:asciiTheme="majorHAnsi" w:eastAsiaTheme="minorHAnsi" w:hAnsiTheme="majorHAnsi" w:cstheme="majorHAnsi"/>
      <w:b/>
      <w:color w:val="1F497D" w:themeColor="text2"/>
      <w:szCs w:val="22"/>
      <w:lang w:eastAsia="en-US"/>
    </w:rPr>
  </w:style>
  <w:style w:type="paragraph" w:customStyle="1" w:styleId="AL2Auflistung">
    <w:name w:val="AL2 Auflistung"/>
    <w:basedOn w:val="Standard"/>
    <w:uiPriority w:val="23"/>
    <w:qFormat/>
    <w:rsid w:val="00936D91"/>
    <w:pPr>
      <w:numPr>
        <w:ilvl w:val="1"/>
        <w:numId w:val="32"/>
      </w:numPr>
      <w:suppressAutoHyphens/>
      <w:spacing w:before="60" w:after="60" w:line="235" w:lineRule="auto"/>
    </w:pPr>
    <w:rPr>
      <w:rFonts w:asciiTheme="minorHAnsi" w:eastAsiaTheme="minorHAnsi" w:hAnsiTheme="minorHAnsi" w:cstheme="minorBidi"/>
      <w:color w:val="1F497D" w:themeColor="text2"/>
      <w:szCs w:val="22"/>
      <w:lang w:eastAsia="en-US"/>
    </w:rPr>
  </w:style>
  <w:style w:type="paragraph" w:customStyle="1" w:styleId="AL3AuflistungmitFlietext">
    <w:name w:val="AL3 Auflistung mit Fließtext"/>
    <w:basedOn w:val="Standard"/>
    <w:uiPriority w:val="23"/>
    <w:qFormat/>
    <w:rsid w:val="00936D91"/>
    <w:pPr>
      <w:numPr>
        <w:ilvl w:val="2"/>
        <w:numId w:val="32"/>
      </w:numPr>
      <w:suppressAutoHyphens/>
      <w:spacing w:before="60" w:after="60" w:line="235" w:lineRule="auto"/>
    </w:pPr>
    <w:rPr>
      <w:rFonts w:asciiTheme="minorHAnsi" w:eastAsiaTheme="minorHAnsi" w:hAnsiTheme="minorHAnsi" w:cstheme="minorBidi"/>
      <w:szCs w:val="22"/>
      <w:lang w:eastAsia="en-US"/>
    </w:rPr>
  </w:style>
  <w:style w:type="paragraph" w:customStyle="1" w:styleId="AL4Auflistung2Ebene">
    <w:name w:val="AL4 Auflistung 2. Ebene"/>
    <w:basedOn w:val="Standard"/>
    <w:uiPriority w:val="23"/>
    <w:qFormat/>
    <w:rsid w:val="00936D91"/>
    <w:pPr>
      <w:numPr>
        <w:ilvl w:val="3"/>
        <w:numId w:val="32"/>
      </w:numPr>
      <w:suppressAutoHyphens/>
      <w:spacing w:before="60" w:after="60" w:line="235" w:lineRule="auto"/>
    </w:pPr>
    <w:rPr>
      <w:rFonts w:asciiTheme="minorHAnsi" w:eastAsiaTheme="minorHAnsi" w:hAnsiTheme="minorHAnsi" w:cstheme="minorBidi"/>
      <w:szCs w:val="22"/>
      <w:lang w:eastAsia="en-US"/>
    </w:rPr>
  </w:style>
  <w:style w:type="numbering" w:customStyle="1" w:styleId="zzzListeAuflistung">
    <w:name w:val="zzz_Liste_Auflistung"/>
    <w:basedOn w:val="KeineListe"/>
    <w:uiPriority w:val="99"/>
    <w:rsid w:val="00936D91"/>
    <w:pPr>
      <w:numPr>
        <w:numId w:val="32"/>
      </w:numPr>
    </w:pPr>
  </w:style>
  <w:style w:type="paragraph" w:customStyle="1" w:styleId="H1berschrift17PTGBNUMMERIERT">
    <w:name w:val="H1 Überschrift 17PT GB NUMMERIERT"/>
    <w:basedOn w:val="Standard"/>
    <w:next w:val="KBV-Standardtext"/>
    <w:uiPriority w:val="10"/>
    <w:qFormat/>
    <w:rsid w:val="009A6A38"/>
    <w:pPr>
      <w:keepNext/>
      <w:keepLines/>
      <w:numPr>
        <w:numId w:val="34"/>
      </w:numPr>
      <w:tabs>
        <w:tab w:val="left" w:pos="624"/>
      </w:tabs>
      <w:spacing w:before="260" w:after="260" w:line="223" w:lineRule="auto"/>
      <w:outlineLvl w:val="0"/>
    </w:pPr>
    <w:rPr>
      <w:rFonts w:asciiTheme="minorHAnsi" w:hAnsiTheme="minorHAnsi"/>
      <w:caps/>
      <w:color w:val="1F497D" w:themeColor="text2"/>
      <w:sz w:val="34"/>
      <w:szCs w:val="34"/>
      <w:lang w:eastAsia="en-US"/>
    </w:rPr>
  </w:style>
  <w:style w:type="paragraph" w:customStyle="1" w:styleId="AZ1Aufzhlungbold">
    <w:name w:val="AZ1 Aufzählung bold"/>
    <w:basedOn w:val="Standard"/>
    <w:uiPriority w:val="23"/>
    <w:qFormat/>
    <w:rsid w:val="009A6A38"/>
    <w:pPr>
      <w:numPr>
        <w:ilvl w:val="4"/>
        <w:numId w:val="34"/>
      </w:numPr>
      <w:tabs>
        <w:tab w:val="left" w:pos="567"/>
      </w:tabs>
      <w:spacing w:before="60" w:after="60" w:line="235" w:lineRule="auto"/>
    </w:pPr>
    <w:rPr>
      <w:rFonts w:asciiTheme="majorHAnsi" w:hAnsiTheme="majorHAnsi" w:cs="Cambria"/>
      <w:b/>
      <w:color w:val="1F497D" w:themeColor="text2"/>
      <w:szCs w:val="22"/>
      <w:lang w:eastAsia="en-US"/>
    </w:rPr>
  </w:style>
  <w:style w:type="paragraph" w:customStyle="1" w:styleId="AZ2Aufzhlung">
    <w:name w:val="AZ2 Aufzählung"/>
    <w:basedOn w:val="Standard"/>
    <w:uiPriority w:val="23"/>
    <w:qFormat/>
    <w:rsid w:val="009A6A38"/>
    <w:pPr>
      <w:numPr>
        <w:ilvl w:val="5"/>
        <w:numId w:val="34"/>
      </w:numPr>
      <w:tabs>
        <w:tab w:val="left" w:pos="567"/>
      </w:tabs>
      <w:spacing w:before="60" w:after="60" w:line="235" w:lineRule="auto"/>
    </w:pPr>
    <w:rPr>
      <w:rFonts w:asciiTheme="minorHAnsi" w:hAnsiTheme="minorHAnsi"/>
      <w:color w:val="1F497D" w:themeColor="text2"/>
      <w:szCs w:val="22"/>
      <w:lang w:eastAsia="en-US"/>
    </w:rPr>
  </w:style>
  <w:style w:type="paragraph" w:customStyle="1" w:styleId="AZ3AufzhlungmitFlietext">
    <w:name w:val="AZ3 Aufzählung mit Fließtext"/>
    <w:basedOn w:val="Standard"/>
    <w:uiPriority w:val="21"/>
    <w:qFormat/>
    <w:rsid w:val="009A6A38"/>
    <w:pPr>
      <w:numPr>
        <w:ilvl w:val="6"/>
        <w:numId w:val="34"/>
      </w:numPr>
      <w:tabs>
        <w:tab w:val="left" w:pos="567"/>
      </w:tabs>
      <w:spacing w:before="60" w:after="60" w:line="235" w:lineRule="auto"/>
    </w:pPr>
    <w:rPr>
      <w:rFonts w:asciiTheme="minorHAnsi" w:hAnsiTheme="minorHAnsi"/>
      <w:szCs w:val="22"/>
      <w:lang w:eastAsia="en-US"/>
    </w:rPr>
  </w:style>
  <w:style w:type="paragraph" w:customStyle="1" w:styleId="AL5AlphabetischeAuflistung">
    <w:name w:val="AL5 Alphabetische Auflistung"/>
    <w:basedOn w:val="Standard"/>
    <w:uiPriority w:val="22"/>
    <w:qFormat/>
    <w:rsid w:val="009A6A38"/>
    <w:pPr>
      <w:numPr>
        <w:ilvl w:val="7"/>
        <w:numId w:val="34"/>
      </w:numPr>
      <w:spacing w:before="60" w:after="60" w:line="235" w:lineRule="auto"/>
    </w:pPr>
    <w:rPr>
      <w:rFonts w:asciiTheme="minorHAnsi" w:hAnsiTheme="minorHAnsi"/>
      <w:szCs w:val="22"/>
      <w:lang w:eastAsia="en-US"/>
    </w:rPr>
  </w:style>
  <w:style w:type="paragraph" w:customStyle="1" w:styleId="H2BERSCHRIFT11PTBOLDGBNUMMERIERT">
    <w:name w:val="H2 ÜBERSCHRIFT 11PT BOLD GB NUMMERIERT"/>
    <w:basedOn w:val="Standard"/>
    <w:next w:val="KBV-Standardtext"/>
    <w:uiPriority w:val="12"/>
    <w:qFormat/>
    <w:rsid w:val="009A6A38"/>
    <w:pPr>
      <w:keepNext/>
      <w:keepLines/>
      <w:numPr>
        <w:ilvl w:val="1"/>
        <w:numId w:val="34"/>
      </w:numPr>
      <w:spacing w:before="260" w:after="130" w:line="235" w:lineRule="auto"/>
      <w:outlineLvl w:val="1"/>
    </w:pPr>
    <w:rPr>
      <w:rFonts w:asciiTheme="majorHAnsi" w:hAnsiTheme="majorHAnsi" w:cs="Cambria"/>
      <w:b/>
      <w:caps/>
      <w:color w:val="1F497D" w:themeColor="text2"/>
      <w:szCs w:val="22"/>
      <w:lang w:eastAsia="en-US"/>
    </w:rPr>
  </w:style>
  <w:style w:type="paragraph" w:customStyle="1" w:styleId="H3berschrift11ptboldNummeriert">
    <w:name w:val="H3 Überschrift 11pt bold Nummeriert"/>
    <w:basedOn w:val="Standard"/>
    <w:next w:val="KBV-Standardtext"/>
    <w:uiPriority w:val="13"/>
    <w:qFormat/>
    <w:rsid w:val="009A6A38"/>
    <w:pPr>
      <w:keepNext/>
      <w:keepLines/>
      <w:numPr>
        <w:ilvl w:val="2"/>
        <w:numId w:val="34"/>
      </w:numPr>
      <w:spacing w:before="260" w:after="130" w:line="235" w:lineRule="auto"/>
      <w:outlineLvl w:val="2"/>
    </w:pPr>
    <w:rPr>
      <w:rFonts w:asciiTheme="majorHAnsi" w:hAnsiTheme="majorHAnsi" w:cs="Cambria"/>
      <w:b/>
      <w:color w:val="1F497D" w:themeColor="text2"/>
      <w:szCs w:val="22"/>
      <w:lang w:eastAsia="en-US"/>
    </w:rPr>
  </w:style>
  <w:style w:type="paragraph" w:customStyle="1" w:styleId="H4berschrift11ptNummeriert">
    <w:name w:val="H4 Überschrift 11pt Nummeriert"/>
    <w:basedOn w:val="Standard"/>
    <w:next w:val="KBV-Standardtext"/>
    <w:uiPriority w:val="13"/>
    <w:qFormat/>
    <w:rsid w:val="009A6A38"/>
    <w:pPr>
      <w:keepNext/>
      <w:keepLines/>
      <w:numPr>
        <w:ilvl w:val="3"/>
        <w:numId w:val="34"/>
      </w:numPr>
      <w:spacing w:before="260" w:after="130" w:line="235" w:lineRule="auto"/>
      <w:outlineLvl w:val="2"/>
    </w:pPr>
    <w:rPr>
      <w:rFonts w:asciiTheme="minorHAnsi" w:hAnsiTheme="minorHAnsi"/>
      <w:color w:val="1F497D" w:themeColor="text2"/>
      <w:szCs w:val="22"/>
      <w:lang w:eastAsia="en-US"/>
    </w:rPr>
  </w:style>
  <w:style w:type="character" w:customStyle="1" w:styleId="ui-provider">
    <w:name w:val="ui-provider"/>
    <w:basedOn w:val="Absatz-Standardschriftart"/>
    <w:rsid w:val="009A6A38"/>
    <w:rPr>
      <w:rFonts w:cs="Times New Roman"/>
    </w:rPr>
  </w:style>
  <w:style w:type="numbering" w:customStyle="1" w:styleId="zzzListeHAufzhlungen">
    <w:name w:val="zzz_Liste_H_Aufzählungen"/>
    <w:rsid w:val="009A6A38"/>
    <w:pPr>
      <w:numPr>
        <w:numId w:val="34"/>
      </w:numPr>
    </w:pPr>
  </w:style>
  <w:style w:type="character" w:customStyle="1" w:styleId="apple-converted-space">
    <w:name w:val="apple-converted-space"/>
    <w:basedOn w:val="Absatz-Standardschriftart"/>
    <w:rsid w:val="00DA5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82643310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6</Pages>
  <Words>995</Words>
  <Characters>8173</Characters>
  <Application>Microsoft Office Word</Application>
  <DocSecurity>8</DocSecurity>
  <Lines>68</Lines>
  <Paragraphs>18</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2</cp:revision>
  <cp:lastPrinted>2012-08-29T14:23:00Z</cp:lastPrinted>
  <dcterms:created xsi:type="dcterms:W3CDTF">2026-07-16T13:36:00Z</dcterms:created>
  <dcterms:modified xsi:type="dcterms:W3CDTF">2026-07-16T13:36:00Z</dcterms:modified>
</cp:coreProperties>
</file>